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030F2" w14:textId="77777777" w:rsidR="00591781" w:rsidRPr="00210984" w:rsidRDefault="00964A01">
      <w:pPr>
        <w:rPr>
          <w:rFonts w:ascii="Arial" w:hAnsi="Arial" w:cs="Arial"/>
        </w:rPr>
      </w:pPr>
      <w:r>
        <w:rPr>
          <w:rFonts w:eastAsia="Times New Roman"/>
          <w:noProof/>
        </w:rPr>
        <w:drawing>
          <wp:inline distT="0" distB="0" distL="0" distR="0" wp14:anchorId="2D0E3393" wp14:editId="14DD5A75">
            <wp:extent cx="516879" cy="1028700"/>
            <wp:effectExtent l="0" t="0" r="0" b="0"/>
            <wp:docPr id="1" name="Picture 1" descr="cid:BD8801C6-DEF4-40AD-A9D5-D157E078758F@cgo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423618-4143-445a-b014-49acad800fcf" descr="cid:BD8801C6-DEF4-40AD-A9D5-D157E078758F@cgocable.n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16748" cy="1028439"/>
                    </a:xfrm>
                    <a:prstGeom prst="rect">
                      <a:avLst/>
                    </a:prstGeom>
                    <a:noFill/>
                    <a:ln>
                      <a:noFill/>
                    </a:ln>
                  </pic:spPr>
                </pic:pic>
              </a:graphicData>
            </a:graphic>
          </wp:inline>
        </w:drawing>
      </w:r>
    </w:p>
    <w:p w14:paraId="4072678A" w14:textId="77777777" w:rsidR="000310F3" w:rsidRPr="00591781" w:rsidRDefault="00912479" w:rsidP="00591781">
      <w:pPr>
        <w:jc w:val="center"/>
        <w:rPr>
          <w:rFonts w:ascii="Arial" w:hAnsi="Arial" w:cs="Arial"/>
          <w:b/>
          <w:sz w:val="28"/>
          <w:szCs w:val="28"/>
        </w:rPr>
      </w:pPr>
      <w:r w:rsidRPr="00591781">
        <w:rPr>
          <w:rFonts w:ascii="Arial" w:hAnsi="Arial" w:cs="Arial"/>
          <w:b/>
          <w:sz w:val="28"/>
          <w:szCs w:val="28"/>
        </w:rPr>
        <w:t>Script for T</w:t>
      </w:r>
      <w:r w:rsidR="005F0F69" w:rsidRPr="00591781">
        <w:rPr>
          <w:rFonts w:ascii="Arial" w:hAnsi="Arial" w:cs="Arial"/>
          <w:b/>
          <w:sz w:val="28"/>
          <w:szCs w:val="28"/>
        </w:rPr>
        <w:t>elepho</w:t>
      </w:r>
      <w:r w:rsidRPr="00591781">
        <w:rPr>
          <w:rFonts w:ascii="Arial" w:hAnsi="Arial" w:cs="Arial"/>
          <w:b/>
          <w:sz w:val="28"/>
          <w:szCs w:val="28"/>
        </w:rPr>
        <w:t>ne Awareness C</w:t>
      </w:r>
      <w:r w:rsidR="005F0F69" w:rsidRPr="00591781">
        <w:rPr>
          <w:rFonts w:ascii="Arial" w:hAnsi="Arial" w:cs="Arial"/>
          <w:b/>
          <w:sz w:val="28"/>
          <w:szCs w:val="28"/>
        </w:rPr>
        <w:t>ampaign</w:t>
      </w:r>
      <w:r w:rsidR="00144B69">
        <w:rPr>
          <w:rFonts w:ascii="Arial" w:hAnsi="Arial" w:cs="Arial"/>
          <w:b/>
          <w:sz w:val="28"/>
          <w:szCs w:val="28"/>
        </w:rPr>
        <w:t xml:space="preserve"> &amp; E</w:t>
      </w:r>
      <w:r w:rsidR="00591781" w:rsidRPr="00591781">
        <w:rPr>
          <w:rFonts w:ascii="Arial" w:hAnsi="Arial" w:cs="Arial"/>
          <w:b/>
          <w:sz w:val="28"/>
          <w:szCs w:val="28"/>
        </w:rPr>
        <w:t>mail Follow-up</w:t>
      </w:r>
    </w:p>
    <w:p w14:paraId="7FFAF8BD" w14:textId="77777777" w:rsidR="005F0F69" w:rsidRPr="005F0F69" w:rsidRDefault="005F0F69">
      <w:pPr>
        <w:rPr>
          <w:rFonts w:ascii="Arial" w:hAnsi="Arial" w:cs="Arial"/>
        </w:rPr>
      </w:pPr>
    </w:p>
    <w:p w14:paraId="5A25622B" w14:textId="77777777" w:rsidR="005F0F69" w:rsidRPr="00591781" w:rsidRDefault="00912479">
      <w:pPr>
        <w:rPr>
          <w:rFonts w:ascii="Arial" w:hAnsi="Arial" w:cs="Arial"/>
          <w:b/>
        </w:rPr>
      </w:pPr>
      <w:r w:rsidRPr="00591781">
        <w:rPr>
          <w:rFonts w:ascii="Arial" w:hAnsi="Arial" w:cs="Arial"/>
          <w:b/>
        </w:rPr>
        <w:t>Over</w:t>
      </w:r>
      <w:r w:rsidR="005F0F69" w:rsidRPr="00591781">
        <w:rPr>
          <w:rFonts w:ascii="Arial" w:hAnsi="Arial" w:cs="Arial"/>
          <w:b/>
        </w:rPr>
        <w:t>view</w:t>
      </w:r>
    </w:p>
    <w:p w14:paraId="67340108" w14:textId="77777777" w:rsidR="00144B69" w:rsidRDefault="005F0F69">
      <w:pPr>
        <w:rPr>
          <w:rFonts w:ascii="Arial" w:hAnsi="Arial" w:cs="Arial"/>
        </w:rPr>
      </w:pPr>
      <w:r w:rsidRPr="005F0F69">
        <w:rPr>
          <w:rFonts w:ascii="Arial" w:hAnsi="Arial" w:cs="Arial"/>
        </w:rPr>
        <w:t xml:space="preserve">Our experience at TwoGreySuits is </w:t>
      </w:r>
      <w:r w:rsidR="00144B69" w:rsidRPr="005F0F69">
        <w:rPr>
          <w:rFonts w:ascii="Arial" w:hAnsi="Arial" w:cs="Arial"/>
        </w:rPr>
        <w:t>that the</w:t>
      </w:r>
      <w:r w:rsidR="007464BD">
        <w:rPr>
          <w:rFonts w:ascii="Arial" w:hAnsi="Arial" w:cs="Arial"/>
        </w:rPr>
        <w:t xml:space="preserve"> </w:t>
      </w:r>
      <w:r w:rsidRPr="005F0F69">
        <w:rPr>
          <w:rFonts w:ascii="Arial" w:hAnsi="Arial" w:cs="Arial"/>
        </w:rPr>
        <w:t>Association staff understanding and awareness of the value of members using TwoGreySuits to better manage people and HR processes does not always trans</w:t>
      </w:r>
      <w:r w:rsidR="00591781">
        <w:rPr>
          <w:rFonts w:ascii="Arial" w:hAnsi="Arial" w:cs="Arial"/>
        </w:rPr>
        <w:t xml:space="preserve">fer to member companies. </w:t>
      </w:r>
      <w:r w:rsidR="00144B69">
        <w:rPr>
          <w:rFonts w:ascii="Arial" w:hAnsi="Arial" w:cs="Arial"/>
        </w:rPr>
        <w:t xml:space="preserve">(At least not right away) </w:t>
      </w:r>
    </w:p>
    <w:p w14:paraId="511881F2" w14:textId="77777777" w:rsidR="005F0F69" w:rsidRDefault="00591781">
      <w:pPr>
        <w:rPr>
          <w:rFonts w:ascii="Arial" w:hAnsi="Arial" w:cs="Arial"/>
        </w:rPr>
      </w:pPr>
      <w:r>
        <w:rPr>
          <w:rFonts w:ascii="Arial" w:hAnsi="Arial" w:cs="Arial"/>
        </w:rPr>
        <w:t>S</w:t>
      </w:r>
      <w:r w:rsidR="005F0F69" w:rsidRPr="005F0F69">
        <w:rPr>
          <w:rFonts w:ascii="Arial" w:hAnsi="Arial" w:cs="Arial"/>
        </w:rPr>
        <w:t>o,</w:t>
      </w:r>
      <w:r w:rsidR="007464BD">
        <w:rPr>
          <w:rFonts w:ascii="Arial" w:hAnsi="Arial" w:cs="Arial"/>
        </w:rPr>
        <w:t xml:space="preserve"> telephone</w:t>
      </w:r>
      <w:r w:rsidR="005F0F69" w:rsidRPr="005F0F69">
        <w:rPr>
          <w:rFonts w:ascii="Arial" w:hAnsi="Arial" w:cs="Arial"/>
        </w:rPr>
        <w:t xml:space="preserve"> awareness marketing</w:t>
      </w:r>
      <w:r w:rsidR="00144B69">
        <w:rPr>
          <w:rFonts w:ascii="Arial" w:hAnsi="Arial" w:cs="Arial"/>
        </w:rPr>
        <w:t xml:space="preserve"> by Association staff</w:t>
      </w:r>
      <w:r w:rsidR="005F0F69" w:rsidRPr="005F0F69">
        <w:rPr>
          <w:rFonts w:ascii="Arial" w:hAnsi="Arial" w:cs="Arial"/>
        </w:rPr>
        <w:t xml:space="preserve"> is often required. People are very busy these days and may see using TwoGreySuits and the HR Power Centre as ‘extra’ work, when in fact the opposite is true.</w:t>
      </w:r>
      <w:r w:rsidR="007464BD">
        <w:rPr>
          <w:rFonts w:ascii="Arial" w:hAnsi="Arial" w:cs="Arial"/>
        </w:rPr>
        <w:t xml:space="preserve"> </w:t>
      </w:r>
      <w:r w:rsidR="00BE70FC">
        <w:rPr>
          <w:rFonts w:ascii="Arial" w:hAnsi="Arial" w:cs="Arial"/>
        </w:rPr>
        <w:t xml:space="preserve">It is designed to make a Manager’s job </w:t>
      </w:r>
      <w:r w:rsidR="00BE70FC" w:rsidRPr="00972F72">
        <w:rPr>
          <w:rFonts w:ascii="Arial" w:hAnsi="Arial" w:cs="Arial"/>
          <w:b/>
          <w:i/>
        </w:rPr>
        <w:t>easier</w:t>
      </w:r>
      <w:r w:rsidR="00BE70FC" w:rsidRPr="00972F72">
        <w:rPr>
          <w:rFonts w:ascii="Arial" w:hAnsi="Arial" w:cs="Arial"/>
          <w:b/>
        </w:rPr>
        <w:t xml:space="preserve"> </w:t>
      </w:r>
      <w:r w:rsidR="00972F72">
        <w:rPr>
          <w:rFonts w:ascii="Arial" w:hAnsi="Arial" w:cs="Arial"/>
        </w:rPr>
        <w:t>when dealing with HR challenges</w:t>
      </w:r>
      <w:r w:rsidR="00BE70FC">
        <w:rPr>
          <w:rFonts w:ascii="Arial" w:hAnsi="Arial" w:cs="Arial"/>
        </w:rPr>
        <w:t>. M</w:t>
      </w:r>
      <w:r w:rsidR="007464BD">
        <w:rPr>
          <w:rFonts w:ascii="Arial" w:hAnsi="Arial" w:cs="Arial"/>
        </w:rPr>
        <w:t xml:space="preserve">any studies have now proven beyond any doubt that professionally managing HR in business leads to better profitability. That is a big statement and 100% true. </w:t>
      </w:r>
      <w:r w:rsidR="00144B69">
        <w:rPr>
          <w:rFonts w:ascii="Arial" w:hAnsi="Arial" w:cs="Arial"/>
        </w:rPr>
        <w:t xml:space="preserve"> </w:t>
      </w:r>
      <w:hyperlink r:id="rId9" w:history="1">
        <w:r w:rsidR="00144B69" w:rsidRPr="00144B69">
          <w:rPr>
            <w:rStyle w:val="Hyperlink"/>
            <w:rFonts w:ascii="Arial" w:hAnsi="Arial" w:cs="Arial"/>
          </w:rPr>
          <w:t>Click Here to Read about Employee Engagement Research and Information</w:t>
        </w:r>
      </w:hyperlink>
    </w:p>
    <w:p w14:paraId="343E0C4A" w14:textId="77777777" w:rsidR="00210984" w:rsidRDefault="00210984" w:rsidP="00591781">
      <w:pPr>
        <w:rPr>
          <w:rFonts w:ascii="Arial" w:hAnsi="Arial" w:cs="Arial"/>
          <w:b/>
        </w:rPr>
      </w:pPr>
    </w:p>
    <w:p w14:paraId="4B6A3186" w14:textId="77777777" w:rsidR="00972F72" w:rsidRDefault="00591781" w:rsidP="00591781">
      <w:pPr>
        <w:rPr>
          <w:rFonts w:ascii="Arial" w:hAnsi="Arial" w:cs="Arial"/>
          <w:b/>
        </w:rPr>
      </w:pPr>
      <w:r w:rsidRPr="00633C71">
        <w:rPr>
          <w:rFonts w:ascii="Arial" w:hAnsi="Arial" w:cs="Arial"/>
          <w:b/>
          <w:i/>
          <w:color w:val="FF0000"/>
        </w:rPr>
        <w:t>Pre-reading</w:t>
      </w:r>
      <w:r w:rsidRPr="00633C71">
        <w:rPr>
          <w:rFonts w:ascii="Arial" w:hAnsi="Arial" w:cs="Arial"/>
          <w:b/>
          <w:color w:val="FF0000"/>
        </w:rPr>
        <w:t xml:space="preserve"> </w:t>
      </w:r>
      <w:r w:rsidRPr="00591781">
        <w:rPr>
          <w:rFonts w:ascii="Arial" w:hAnsi="Arial" w:cs="Arial"/>
          <w:b/>
        </w:rPr>
        <w:t xml:space="preserve">before the </w:t>
      </w:r>
      <w:r w:rsidR="00972F72">
        <w:rPr>
          <w:rFonts w:ascii="Arial" w:hAnsi="Arial" w:cs="Arial"/>
          <w:b/>
        </w:rPr>
        <w:t xml:space="preserve">awareness </w:t>
      </w:r>
      <w:r w:rsidRPr="00591781">
        <w:rPr>
          <w:rFonts w:ascii="Arial" w:hAnsi="Arial" w:cs="Arial"/>
          <w:b/>
        </w:rPr>
        <w:t>call</w:t>
      </w:r>
      <w:r w:rsidR="00972F72">
        <w:rPr>
          <w:rFonts w:ascii="Arial" w:hAnsi="Arial" w:cs="Arial"/>
          <w:b/>
        </w:rPr>
        <w:t xml:space="preserve"> to a member company</w:t>
      </w:r>
      <w:r w:rsidRPr="00591781">
        <w:rPr>
          <w:rFonts w:ascii="Arial" w:hAnsi="Arial" w:cs="Arial"/>
          <w:b/>
        </w:rPr>
        <w:t>:</w:t>
      </w:r>
    </w:p>
    <w:p w14:paraId="43FAB5D3" w14:textId="77777777" w:rsidR="00591781" w:rsidRPr="00591781" w:rsidRDefault="00591781" w:rsidP="00591781">
      <w:pPr>
        <w:rPr>
          <w:rFonts w:ascii="Arial" w:hAnsi="Arial" w:cs="Arial"/>
          <w:b/>
        </w:rPr>
      </w:pPr>
      <w:r w:rsidRPr="00591781">
        <w:rPr>
          <w:rFonts w:ascii="Arial" w:hAnsi="Arial" w:cs="Arial"/>
          <w:b/>
        </w:rPr>
        <w:t xml:space="preserve"> Why is it important for companies to use TwoGreySuits? </w:t>
      </w:r>
    </w:p>
    <w:p w14:paraId="041E38D2" w14:textId="77777777" w:rsidR="00591781" w:rsidRPr="005F0F69" w:rsidRDefault="00591781" w:rsidP="00591781">
      <w:pPr>
        <w:pStyle w:val="ListParagraph"/>
        <w:numPr>
          <w:ilvl w:val="0"/>
          <w:numId w:val="1"/>
        </w:numPr>
        <w:tabs>
          <w:tab w:val="left" w:pos="840"/>
        </w:tabs>
        <w:ind w:right="114"/>
      </w:pPr>
      <w:r w:rsidRPr="005F0F69">
        <w:t>When an answer is needed about an HR or people management issue</w:t>
      </w:r>
      <w:r w:rsidR="00BE70FC">
        <w:t>s</w:t>
      </w:r>
      <w:r w:rsidRPr="005F0F69">
        <w:t>, it is usually needed fast. The 24-7 HR Hotline answers this need. A senior HR p</w:t>
      </w:r>
      <w:r>
        <w:t xml:space="preserve">rofessional is available </w:t>
      </w:r>
      <w:r w:rsidRPr="005F0F69">
        <w:t>with a 24 hour response time, usually much faster. This is known to be a key value</w:t>
      </w:r>
      <w:r w:rsidRPr="005F0F69">
        <w:rPr>
          <w:spacing w:val="-10"/>
        </w:rPr>
        <w:t xml:space="preserve"> </w:t>
      </w:r>
      <w:r w:rsidRPr="005F0F69">
        <w:t>driver.</w:t>
      </w:r>
    </w:p>
    <w:p w14:paraId="1676899D" w14:textId="77777777" w:rsidR="00591781" w:rsidRPr="005F0F69" w:rsidRDefault="00591781" w:rsidP="00591781">
      <w:pPr>
        <w:pStyle w:val="BodyText"/>
        <w:spacing w:before="7"/>
      </w:pPr>
    </w:p>
    <w:p w14:paraId="5C89FDC9" w14:textId="77777777" w:rsidR="00591781" w:rsidRDefault="00591781" w:rsidP="00591781">
      <w:pPr>
        <w:pStyle w:val="ListParagraph"/>
        <w:numPr>
          <w:ilvl w:val="0"/>
          <w:numId w:val="1"/>
        </w:numPr>
        <w:tabs>
          <w:tab w:val="left" w:pos="840"/>
        </w:tabs>
        <w:spacing w:before="66"/>
        <w:ind w:right="267"/>
      </w:pPr>
      <w:r w:rsidRPr="005F0F69">
        <w:t xml:space="preserve">Employees are more productive when they have formal objectives, when they know exactly what they are responsible for (job descriptions) and how they will be measured (performance review) The HR Basics module covers </w:t>
      </w:r>
      <w:r>
        <w:t>how to implement both</w:t>
      </w:r>
      <w:r w:rsidRPr="005F0F69">
        <w:t>.</w:t>
      </w:r>
    </w:p>
    <w:p w14:paraId="34D9F93D" w14:textId="77777777" w:rsidR="00964A01" w:rsidRDefault="00964A01" w:rsidP="00964A01">
      <w:pPr>
        <w:pStyle w:val="ListParagraph"/>
      </w:pPr>
    </w:p>
    <w:p w14:paraId="293B5E3F" w14:textId="77777777" w:rsidR="00964A01" w:rsidRPr="005F0F69" w:rsidRDefault="00964A01" w:rsidP="00964A01">
      <w:pPr>
        <w:pStyle w:val="ListParagraph"/>
        <w:numPr>
          <w:ilvl w:val="0"/>
          <w:numId w:val="1"/>
        </w:numPr>
        <w:tabs>
          <w:tab w:val="left" w:pos="840"/>
        </w:tabs>
        <w:ind w:right="280"/>
      </w:pPr>
      <w:r>
        <w:t>E</w:t>
      </w:r>
      <w:r w:rsidRPr="005F0F69">
        <w:t>mployer</w:t>
      </w:r>
      <w:r>
        <w:t>s</w:t>
      </w:r>
      <w:r w:rsidRPr="005F0F69">
        <w:t xml:space="preserve"> are required to understand new or existing laws and employment </w:t>
      </w:r>
      <w:r>
        <w:t>regulations. Everything here</w:t>
      </w:r>
      <w:r w:rsidRPr="005F0F69">
        <w:t xml:space="preserve"> is in the Risk Management</w:t>
      </w:r>
      <w:r w:rsidRPr="005F0F69">
        <w:rPr>
          <w:spacing w:val="-35"/>
        </w:rPr>
        <w:t xml:space="preserve"> </w:t>
      </w:r>
      <w:r w:rsidRPr="005F0F69">
        <w:t>Module.</w:t>
      </w:r>
    </w:p>
    <w:p w14:paraId="659B5C7E" w14:textId="77777777" w:rsidR="00964A01" w:rsidRPr="005F0F69" w:rsidRDefault="00964A01" w:rsidP="00964A01">
      <w:pPr>
        <w:pStyle w:val="BodyText"/>
      </w:pPr>
    </w:p>
    <w:p w14:paraId="1438442A" w14:textId="77777777" w:rsidR="00964A01" w:rsidRPr="005F0F69" w:rsidRDefault="00964A01" w:rsidP="00964A01">
      <w:pPr>
        <w:pStyle w:val="ListParagraph"/>
        <w:numPr>
          <w:ilvl w:val="0"/>
          <w:numId w:val="1"/>
        </w:numPr>
        <w:tabs>
          <w:tab w:val="left" w:pos="840"/>
        </w:tabs>
        <w:ind w:right="241"/>
      </w:pPr>
      <w:r w:rsidRPr="005F0F69">
        <w:t>Lack of structure or knowledge about recruit</w:t>
      </w:r>
      <w:r>
        <w:t>ment and selection results in</w:t>
      </w:r>
      <w:r w:rsidRPr="005F0F69">
        <w:t xml:space="preserve"> enormous cost</w:t>
      </w:r>
      <w:r>
        <w:t xml:space="preserve">s </w:t>
      </w:r>
      <w:r w:rsidRPr="005F0F69">
        <w:t xml:space="preserve">to business. </w:t>
      </w:r>
      <w:r>
        <w:t xml:space="preserve"> Recruitment errors are common in business and t</w:t>
      </w:r>
      <w:r w:rsidRPr="005F0F69">
        <w:t>he R</w:t>
      </w:r>
      <w:r>
        <w:t>ecruitment Module has all the training, information, forms and processes</w:t>
      </w:r>
      <w:r w:rsidRPr="005F0F69">
        <w:t xml:space="preserve"> need</w:t>
      </w:r>
      <w:r>
        <w:t>ed</w:t>
      </w:r>
      <w:r w:rsidRPr="005F0F69">
        <w:t xml:space="preserve"> to start making better quality hires</w:t>
      </w:r>
      <w:r w:rsidRPr="005F0F69">
        <w:rPr>
          <w:spacing w:val="-18"/>
        </w:rPr>
        <w:t xml:space="preserve"> </w:t>
      </w:r>
      <w:r w:rsidRPr="005F0F69">
        <w:t>immediately.</w:t>
      </w:r>
    </w:p>
    <w:p w14:paraId="4D9BB26F" w14:textId="77777777" w:rsidR="00964A01" w:rsidRDefault="00964A01" w:rsidP="00964A01">
      <w:pPr>
        <w:pStyle w:val="ListParagraph"/>
        <w:tabs>
          <w:tab w:val="left" w:pos="840"/>
        </w:tabs>
        <w:spacing w:before="66"/>
        <w:ind w:right="267" w:firstLine="0"/>
      </w:pPr>
    </w:p>
    <w:p w14:paraId="6919287C" w14:textId="77777777" w:rsidR="00144B69" w:rsidRDefault="00144B69" w:rsidP="00144B69">
      <w:pPr>
        <w:pStyle w:val="ListParagraph"/>
      </w:pPr>
    </w:p>
    <w:p w14:paraId="053306ED" w14:textId="77777777" w:rsidR="00144B69" w:rsidRDefault="00144B69" w:rsidP="00144B69">
      <w:pPr>
        <w:tabs>
          <w:tab w:val="left" w:pos="840"/>
        </w:tabs>
        <w:spacing w:before="66"/>
        <w:ind w:right="267"/>
      </w:pPr>
    </w:p>
    <w:p w14:paraId="119D5877" w14:textId="77777777" w:rsidR="00591781" w:rsidRPr="00BE70FC" w:rsidRDefault="00BE70FC" w:rsidP="00BE70FC">
      <w:pPr>
        <w:tabs>
          <w:tab w:val="left" w:pos="840"/>
        </w:tabs>
        <w:spacing w:before="66"/>
        <w:ind w:right="267"/>
      </w:pPr>
      <w:r>
        <w:rPr>
          <w:rFonts w:eastAsia="Times New Roman"/>
          <w:noProof/>
        </w:rPr>
        <w:drawing>
          <wp:inline distT="0" distB="0" distL="0" distR="0" wp14:anchorId="0AE3FBFF" wp14:editId="67470FAB">
            <wp:extent cx="559952" cy="1114425"/>
            <wp:effectExtent l="0" t="0" r="0" b="0"/>
            <wp:docPr id="2" name="Picture 2" descr="cid:BD8801C6-DEF4-40AD-A9D5-D157E078758F@cgo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423618-4143-445a-b014-49acad800fcf" descr="cid:BD8801C6-DEF4-40AD-A9D5-D157E078758F@cgocable.net"/>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559810" cy="1114142"/>
                    </a:xfrm>
                    <a:prstGeom prst="rect">
                      <a:avLst/>
                    </a:prstGeom>
                    <a:noFill/>
                    <a:ln>
                      <a:noFill/>
                    </a:ln>
                  </pic:spPr>
                </pic:pic>
              </a:graphicData>
            </a:graphic>
          </wp:inline>
        </w:drawing>
      </w:r>
    </w:p>
    <w:p w14:paraId="5C5780B4" w14:textId="77777777" w:rsidR="00591781" w:rsidRPr="005F0F69" w:rsidRDefault="00591781" w:rsidP="00591781">
      <w:pPr>
        <w:pStyle w:val="ListParagraph"/>
        <w:numPr>
          <w:ilvl w:val="0"/>
          <w:numId w:val="1"/>
        </w:numPr>
        <w:tabs>
          <w:tab w:val="left" w:pos="840"/>
        </w:tabs>
        <w:ind w:right="133"/>
      </w:pPr>
      <w:r w:rsidRPr="005F0F69">
        <w:t xml:space="preserve">Lack of structure around people policies often results in expensive and disruptive employment terminations. </w:t>
      </w:r>
      <w:r>
        <w:t xml:space="preserve">The lack of HR policy in a company often results in favoritism and often subsequent employee terminations. </w:t>
      </w:r>
      <w:r w:rsidRPr="005F0F69">
        <w:t>There are hundreds of HR policies and a complete HR Policy Guide in the Administration</w:t>
      </w:r>
      <w:r w:rsidRPr="005F0F69">
        <w:rPr>
          <w:spacing w:val="-19"/>
        </w:rPr>
        <w:t xml:space="preserve"> </w:t>
      </w:r>
      <w:r>
        <w:t xml:space="preserve">Module, including detailed step by step process of how to develop and implement HR policies. </w:t>
      </w:r>
    </w:p>
    <w:p w14:paraId="23F1716E" w14:textId="77777777" w:rsidR="00591781" w:rsidRPr="005F0F69" w:rsidRDefault="00591781" w:rsidP="00591781">
      <w:pPr>
        <w:pStyle w:val="BodyText"/>
        <w:spacing w:before="9"/>
        <w:rPr>
          <w:sz w:val="21"/>
        </w:rPr>
      </w:pPr>
    </w:p>
    <w:p w14:paraId="00993BFE" w14:textId="77777777" w:rsidR="00591781" w:rsidRPr="005F0F69" w:rsidRDefault="00591781" w:rsidP="00591781">
      <w:pPr>
        <w:pStyle w:val="ListParagraph"/>
        <w:numPr>
          <w:ilvl w:val="0"/>
          <w:numId w:val="1"/>
        </w:numPr>
        <w:tabs>
          <w:tab w:val="left" w:pos="840"/>
        </w:tabs>
        <w:ind w:right="120"/>
      </w:pPr>
      <w:r w:rsidRPr="005F0F69">
        <w:t xml:space="preserve">Poor people management is by far the number one reason why good employees decide to resign. In the Performance Management module, managers can self-teach or be coached by their manager on every important aspect of managing people. </w:t>
      </w:r>
      <w:r>
        <w:t>This subsection contains literally hundreds of</w:t>
      </w:r>
      <w:r w:rsidRPr="005F0F69">
        <w:t xml:space="preserve"> “what</w:t>
      </w:r>
      <w:r>
        <w:t xml:space="preserve"> to do</w:t>
      </w:r>
      <w:r w:rsidR="00210984">
        <w:t>’s</w:t>
      </w:r>
      <w:r>
        <w:t>” and “how to do</w:t>
      </w:r>
      <w:r w:rsidR="00210984">
        <w:t>’s”</w:t>
      </w:r>
      <w:r>
        <w:t xml:space="preserve"> when it comes to the </w:t>
      </w:r>
      <w:r w:rsidRPr="005F0F69">
        <w:t>management</w:t>
      </w:r>
      <w:r w:rsidRPr="007464BD">
        <w:t xml:space="preserve"> </w:t>
      </w:r>
      <w:r w:rsidRPr="005F0F69">
        <w:t>of people.</w:t>
      </w:r>
    </w:p>
    <w:p w14:paraId="119F2723" w14:textId="77777777" w:rsidR="00591781" w:rsidRPr="005F0F69" w:rsidRDefault="00591781" w:rsidP="00591781">
      <w:pPr>
        <w:pStyle w:val="BodyText"/>
        <w:spacing w:before="9"/>
        <w:rPr>
          <w:sz w:val="21"/>
        </w:rPr>
      </w:pPr>
    </w:p>
    <w:p w14:paraId="21AD3578" w14:textId="77777777" w:rsidR="00591781" w:rsidRPr="005F0F69" w:rsidRDefault="00591781" w:rsidP="00591781">
      <w:pPr>
        <w:pStyle w:val="ListParagraph"/>
        <w:numPr>
          <w:ilvl w:val="0"/>
          <w:numId w:val="1"/>
        </w:numPr>
        <w:tabs>
          <w:tab w:val="left" w:pos="840"/>
        </w:tabs>
        <w:ind w:right="317"/>
      </w:pPr>
      <w:r w:rsidRPr="005F0F69">
        <w:t xml:space="preserve">Knowing the ins and outs of employment terminations can save significant dollars in legal fees and law suits. The Termination subsection of the Risk Management Module explains everything in simple to understand language, with all the legally vetted forms and </w:t>
      </w:r>
      <w:r>
        <w:t xml:space="preserve">termination </w:t>
      </w:r>
      <w:r w:rsidRPr="005F0F69">
        <w:t>letters you will need. Never expose your business to a wrongful dismissal law suit again!</w:t>
      </w:r>
      <w:r>
        <w:t xml:space="preserve"> The FAQ section here is a must read for the new manager.</w:t>
      </w:r>
    </w:p>
    <w:p w14:paraId="0CE91413" w14:textId="77777777" w:rsidR="00591781" w:rsidRPr="005F0F69" w:rsidRDefault="00591781" w:rsidP="00591781">
      <w:pPr>
        <w:pStyle w:val="BodyText"/>
      </w:pPr>
    </w:p>
    <w:p w14:paraId="64B3E611" w14:textId="77777777" w:rsidR="00591781" w:rsidRDefault="00591781" w:rsidP="00591781">
      <w:pPr>
        <w:pStyle w:val="ListParagraph"/>
        <w:numPr>
          <w:ilvl w:val="0"/>
          <w:numId w:val="1"/>
        </w:numPr>
        <w:tabs>
          <w:tab w:val="left" w:pos="840"/>
        </w:tabs>
        <w:ind w:right="119"/>
      </w:pPr>
      <w:r w:rsidRPr="005F0F69">
        <w:t>Not dealing with poor performers is costly &amp; unfortunately common in many businesses. The Performance</w:t>
      </w:r>
      <w:r>
        <w:t xml:space="preserve"> Management Module will help companies</w:t>
      </w:r>
      <w:r w:rsidRPr="005F0F69">
        <w:t xml:space="preserve"> improve the problem employee’s job performance and provides the manager with valuable insight on managing all employees to optimum job</w:t>
      </w:r>
      <w:r w:rsidRPr="005F0F69">
        <w:rPr>
          <w:spacing w:val="-16"/>
        </w:rPr>
        <w:t xml:space="preserve"> </w:t>
      </w:r>
      <w:r w:rsidRPr="005F0F69">
        <w:t>performance.</w:t>
      </w:r>
    </w:p>
    <w:p w14:paraId="648E1578" w14:textId="77777777" w:rsidR="00964A01" w:rsidRDefault="00964A01" w:rsidP="00964A01">
      <w:pPr>
        <w:pStyle w:val="ListParagraph"/>
      </w:pPr>
    </w:p>
    <w:p w14:paraId="39DA8558" w14:textId="77777777" w:rsidR="00964A01" w:rsidRDefault="00964A01" w:rsidP="00591781">
      <w:pPr>
        <w:pStyle w:val="ListParagraph"/>
        <w:numPr>
          <w:ilvl w:val="0"/>
          <w:numId w:val="1"/>
        </w:numPr>
        <w:tabs>
          <w:tab w:val="left" w:pos="840"/>
        </w:tabs>
        <w:ind w:right="119"/>
      </w:pPr>
      <w:r w:rsidRPr="005F0F69">
        <w:t>Health &amp; Safety is important in any business from a legal and moral perspective. Download a complete Health &amp; Safety Policy Guide in the Health &amp; Safety subsection</w:t>
      </w:r>
      <w:r w:rsidRPr="005F0F69">
        <w:rPr>
          <w:spacing w:val="-37"/>
        </w:rPr>
        <w:t xml:space="preserve"> </w:t>
      </w:r>
      <w:r w:rsidRPr="005F0F69">
        <w:t>of the Risk Management</w:t>
      </w:r>
      <w:r w:rsidRPr="005F0F69">
        <w:rPr>
          <w:spacing w:val="-14"/>
        </w:rPr>
        <w:t xml:space="preserve"> </w:t>
      </w:r>
      <w:r w:rsidRPr="005F0F69">
        <w:t>Module</w:t>
      </w:r>
    </w:p>
    <w:p w14:paraId="0F3A5843" w14:textId="77777777" w:rsidR="00BE70FC" w:rsidRDefault="00BE70FC" w:rsidP="00BE70FC">
      <w:pPr>
        <w:pStyle w:val="ListParagraph"/>
      </w:pPr>
    </w:p>
    <w:p w14:paraId="4C58CD45" w14:textId="77777777" w:rsidR="00BE70FC" w:rsidRDefault="00BE70FC" w:rsidP="00BE70FC">
      <w:pPr>
        <w:tabs>
          <w:tab w:val="left" w:pos="840"/>
        </w:tabs>
        <w:ind w:right="119"/>
      </w:pPr>
    </w:p>
    <w:p w14:paraId="05C79C1F" w14:textId="77777777" w:rsidR="00BE70FC" w:rsidRDefault="00BE70FC" w:rsidP="00BE70FC">
      <w:pPr>
        <w:tabs>
          <w:tab w:val="left" w:pos="840"/>
        </w:tabs>
        <w:ind w:right="119"/>
      </w:pPr>
    </w:p>
    <w:p w14:paraId="55BD12C0" w14:textId="77777777" w:rsidR="00144B69" w:rsidRDefault="00144B69" w:rsidP="00144B69">
      <w:pPr>
        <w:pStyle w:val="ListParagraph"/>
      </w:pPr>
    </w:p>
    <w:p w14:paraId="51852026" w14:textId="77777777" w:rsidR="00144B69" w:rsidRDefault="00144B69" w:rsidP="00144B69">
      <w:pPr>
        <w:tabs>
          <w:tab w:val="left" w:pos="840"/>
        </w:tabs>
        <w:ind w:right="119"/>
      </w:pPr>
    </w:p>
    <w:p w14:paraId="7B2F27D2" w14:textId="77777777" w:rsidR="00BE70FC" w:rsidRDefault="00BE70FC" w:rsidP="00144B69">
      <w:pPr>
        <w:tabs>
          <w:tab w:val="left" w:pos="840"/>
        </w:tabs>
        <w:ind w:right="119"/>
      </w:pPr>
    </w:p>
    <w:p w14:paraId="5B179135" w14:textId="77777777" w:rsidR="00144B69" w:rsidRDefault="00144B69" w:rsidP="00144B69">
      <w:pPr>
        <w:tabs>
          <w:tab w:val="left" w:pos="840"/>
        </w:tabs>
        <w:ind w:right="119"/>
      </w:pPr>
    </w:p>
    <w:p w14:paraId="322A8A14" w14:textId="77777777" w:rsidR="00144B69" w:rsidRPr="00144B69" w:rsidRDefault="00964A01" w:rsidP="00964A01">
      <w:pPr>
        <w:tabs>
          <w:tab w:val="left" w:pos="840"/>
        </w:tabs>
        <w:ind w:right="119"/>
      </w:pPr>
      <w:r>
        <w:rPr>
          <w:rFonts w:eastAsia="Times New Roman"/>
          <w:noProof/>
        </w:rPr>
        <w:lastRenderedPageBreak/>
        <w:drawing>
          <wp:inline distT="0" distB="0" distL="0" distR="0" wp14:anchorId="2C310F81" wp14:editId="712C8F6B">
            <wp:extent cx="485775" cy="966796"/>
            <wp:effectExtent l="0" t="0" r="0" b="5080"/>
            <wp:docPr id="3" name="Picture 3" descr="cid:BD8801C6-DEF4-40AD-A9D5-D157E078758F@cgo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423618-4143-445a-b014-49acad800fcf" descr="cid:BD8801C6-DEF4-40AD-A9D5-D157E078758F@cgocable.net"/>
                    <pic:cNvPicPr>
                      <a:picLocks noChangeAspect="1" noChangeArrowheads="1"/>
                    </pic:cNvPicPr>
                  </pic:nvPicPr>
                  <pic:blipFill>
                    <a:blip r:embed="rId11" r:link="rId8" cstate="print">
                      <a:extLst>
                        <a:ext uri="{28A0092B-C50C-407E-A947-70E740481C1C}">
                          <a14:useLocalDpi xmlns:a14="http://schemas.microsoft.com/office/drawing/2010/main" val="0"/>
                        </a:ext>
                      </a:extLst>
                    </a:blip>
                    <a:srcRect/>
                    <a:stretch>
                      <a:fillRect/>
                    </a:stretch>
                  </pic:blipFill>
                  <pic:spPr bwMode="auto">
                    <a:xfrm>
                      <a:off x="0" y="0"/>
                      <a:ext cx="485652" cy="966550"/>
                    </a:xfrm>
                    <a:prstGeom prst="rect">
                      <a:avLst/>
                    </a:prstGeom>
                    <a:noFill/>
                    <a:ln>
                      <a:noFill/>
                    </a:ln>
                  </pic:spPr>
                </pic:pic>
              </a:graphicData>
            </a:graphic>
          </wp:inline>
        </w:drawing>
      </w:r>
    </w:p>
    <w:p w14:paraId="24FFE35B" w14:textId="77777777" w:rsidR="00FB5D8B" w:rsidRPr="00FB5D8B" w:rsidRDefault="007464BD" w:rsidP="00FB5D8B">
      <w:pPr>
        <w:jc w:val="center"/>
        <w:rPr>
          <w:rFonts w:ascii="Arial" w:hAnsi="Arial" w:cs="Arial"/>
          <w:sz w:val="28"/>
          <w:szCs w:val="28"/>
        </w:rPr>
      </w:pPr>
      <w:r w:rsidRPr="00FB5D8B">
        <w:rPr>
          <w:rFonts w:ascii="Arial" w:hAnsi="Arial" w:cs="Arial"/>
          <w:b/>
          <w:sz w:val="28"/>
          <w:szCs w:val="28"/>
        </w:rPr>
        <w:t>Telepho</w:t>
      </w:r>
      <w:r w:rsidR="00144B69" w:rsidRPr="00FB5D8B">
        <w:rPr>
          <w:rFonts w:ascii="Arial" w:hAnsi="Arial" w:cs="Arial"/>
          <w:b/>
          <w:sz w:val="28"/>
          <w:szCs w:val="28"/>
        </w:rPr>
        <w:t>ne Suggested S</w:t>
      </w:r>
      <w:r w:rsidR="00FB5D8B" w:rsidRPr="00FB5D8B">
        <w:rPr>
          <w:rFonts w:ascii="Arial" w:hAnsi="Arial" w:cs="Arial"/>
          <w:b/>
          <w:sz w:val="28"/>
          <w:szCs w:val="28"/>
        </w:rPr>
        <w:t>cript</w:t>
      </w:r>
      <w:r w:rsidR="006D477E" w:rsidRPr="00FB5D8B">
        <w:rPr>
          <w:rFonts w:ascii="Arial" w:hAnsi="Arial" w:cs="Arial"/>
          <w:sz w:val="28"/>
          <w:szCs w:val="28"/>
        </w:rPr>
        <w:t xml:space="preserve">  </w:t>
      </w:r>
    </w:p>
    <w:p w14:paraId="07C1D57B" w14:textId="77777777" w:rsidR="007464BD" w:rsidRDefault="00FB5D8B" w:rsidP="00FB5D8B">
      <w:pPr>
        <w:jc w:val="center"/>
        <w:rPr>
          <w:rFonts w:ascii="Arial" w:hAnsi="Arial" w:cs="Arial"/>
        </w:rPr>
      </w:pPr>
      <w:r>
        <w:rPr>
          <w:rFonts w:ascii="Arial" w:hAnsi="Arial" w:cs="Arial"/>
        </w:rPr>
        <w:t>(</w:t>
      </w:r>
      <w:r w:rsidR="00210984">
        <w:rPr>
          <w:rFonts w:ascii="Arial" w:hAnsi="Arial" w:cs="Arial"/>
        </w:rPr>
        <w:t>L</w:t>
      </w:r>
      <w:r>
        <w:rPr>
          <w:rFonts w:ascii="Arial" w:hAnsi="Arial" w:cs="Arial"/>
        </w:rPr>
        <w:t>og yourself in and have</w:t>
      </w:r>
      <w:r w:rsidR="006D477E">
        <w:rPr>
          <w:rFonts w:ascii="Arial" w:hAnsi="Arial" w:cs="Arial"/>
        </w:rPr>
        <w:t xml:space="preserve"> TwoGreySuits </w:t>
      </w:r>
      <w:hyperlink r:id="rId12" w:history="1">
        <w:r w:rsidR="006D477E" w:rsidRPr="00440562">
          <w:rPr>
            <w:rStyle w:val="Hyperlink"/>
            <w:rFonts w:ascii="Arial" w:hAnsi="Arial" w:cs="Arial"/>
          </w:rPr>
          <w:t>www.twogreysuits</w:t>
        </w:r>
      </w:hyperlink>
      <w:r w:rsidR="006D477E">
        <w:rPr>
          <w:rFonts w:ascii="Arial" w:hAnsi="Arial" w:cs="Arial"/>
        </w:rPr>
        <w:t xml:space="preserve"> website homepage </w:t>
      </w:r>
      <w:r w:rsidR="00144B69">
        <w:rPr>
          <w:rFonts w:ascii="Arial" w:hAnsi="Arial" w:cs="Arial"/>
        </w:rPr>
        <w:t xml:space="preserve">open </w:t>
      </w:r>
      <w:r w:rsidR="006D477E">
        <w:rPr>
          <w:rFonts w:ascii="Arial" w:hAnsi="Arial" w:cs="Arial"/>
        </w:rPr>
        <w:t>on your screen)</w:t>
      </w:r>
    </w:p>
    <w:p w14:paraId="322784BC" w14:textId="77777777" w:rsidR="007464BD" w:rsidRDefault="007464BD">
      <w:pPr>
        <w:rPr>
          <w:rFonts w:ascii="Arial" w:hAnsi="Arial" w:cs="Arial"/>
        </w:rPr>
      </w:pPr>
      <w:r>
        <w:rPr>
          <w:rFonts w:ascii="Arial" w:hAnsi="Arial" w:cs="Arial"/>
        </w:rPr>
        <w:t xml:space="preserve">Hello, </w:t>
      </w:r>
      <w:r w:rsidR="00144B69">
        <w:rPr>
          <w:rFonts w:ascii="Arial" w:hAnsi="Arial" w:cs="Arial"/>
        </w:rPr>
        <w:t xml:space="preserve">may I please speak to _________. Hello, </w:t>
      </w:r>
      <w:r>
        <w:rPr>
          <w:rFonts w:ascii="Arial" w:hAnsi="Arial" w:cs="Arial"/>
        </w:rPr>
        <w:t xml:space="preserve">I am _________ from ______Association. </w:t>
      </w:r>
      <w:r w:rsidR="006D477E">
        <w:rPr>
          <w:rFonts w:ascii="Arial" w:hAnsi="Arial" w:cs="Arial"/>
        </w:rPr>
        <w:t xml:space="preserve">How are you? </w:t>
      </w:r>
      <w:r w:rsidR="00591781">
        <w:rPr>
          <w:rFonts w:ascii="Arial" w:hAnsi="Arial" w:cs="Arial"/>
        </w:rPr>
        <w:t xml:space="preserve">This is a courtesy call and </w:t>
      </w:r>
      <w:r w:rsidR="006D477E">
        <w:rPr>
          <w:rFonts w:ascii="Arial" w:hAnsi="Arial" w:cs="Arial"/>
        </w:rPr>
        <w:t xml:space="preserve">I am calling to let you know of a valuable member benefit, TwoGreySuits provided free of charge to you by (Association name). Have you already heard of TwoGreySuits? </w:t>
      </w:r>
      <w:r w:rsidR="00912479">
        <w:rPr>
          <w:rFonts w:ascii="Arial" w:hAnsi="Arial" w:cs="Arial"/>
        </w:rPr>
        <w:t xml:space="preserve">Good, I see you have not yet logged in though. </w:t>
      </w:r>
      <w:r w:rsidR="006D477E">
        <w:rPr>
          <w:rFonts w:ascii="Arial" w:hAnsi="Arial" w:cs="Arial"/>
        </w:rPr>
        <w:t xml:space="preserve">Are you the person responsible for HR in your company? If not please tell me who is and I can direct my call to them. </w:t>
      </w:r>
    </w:p>
    <w:p w14:paraId="311BEADA" w14:textId="77777777" w:rsidR="006D477E" w:rsidRDefault="006D477E">
      <w:pPr>
        <w:rPr>
          <w:rFonts w:ascii="Arial" w:hAnsi="Arial" w:cs="Arial"/>
        </w:rPr>
      </w:pPr>
      <w:r>
        <w:rPr>
          <w:rFonts w:ascii="Arial" w:hAnsi="Arial" w:cs="Arial"/>
        </w:rPr>
        <w:t>We have licensed TwoGreySuits, an on-line HR help resource for the benefit of all our members. Do you have 5 minutes so I can briefly explain? (</w:t>
      </w:r>
      <w:r w:rsidR="00144B69">
        <w:rPr>
          <w:rFonts w:ascii="Arial" w:hAnsi="Arial" w:cs="Arial"/>
        </w:rPr>
        <w:t>If</w:t>
      </w:r>
      <w:r>
        <w:rPr>
          <w:rFonts w:ascii="Arial" w:hAnsi="Arial" w:cs="Arial"/>
        </w:rPr>
        <w:t xml:space="preserve"> not reschedule the call with a specific time and date of next call) </w:t>
      </w:r>
    </w:p>
    <w:p w14:paraId="170D7CC6" w14:textId="77777777" w:rsidR="00FB5D8B" w:rsidRDefault="006D477E">
      <w:pPr>
        <w:rPr>
          <w:rFonts w:ascii="Arial" w:hAnsi="Arial" w:cs="Arial"/>
        </w:rPr>
      </w:pPr>
      <w:r>
        <w:rPr>
          <w:rFonts w:ascii="Arial" w:hAnsi="Arial" w:cs="Arial"/>
        </w:rPr>
        <w:t xml:space="preserve">Are you at your computer?  Let me help you log in to the site. </w:t>
      </w:r>
      <w:r w:rsidR="00912479">
        <w:rPr>
          <w:rFonts w:ascii="Arial" w:hAnsi="Arial" w:cs="Arial"/>
        </w:rPr>
        <w:t xml:space="preserve">Go to </w:t>
      </w:r>
      <w:hyperlink r:id="rId13" w:history="1">
        <w:r w:rsidR="00912479" w:rsidRPr="00440562">
          <w:rPr>
            <w:rStyle w:val="Hyperlink"/>
            <w:rFonts w:ascii="Arial" w:hAnsi="Arial" w:cs="Arial"/>
          </w:rPr>
          <w:t>www.twogreysuits.com</w:t>
        </w:r>
      </w:hyperlink>
      <w:r w:rsidR="00912479">
        <w:rPr>
          <w:rFonts w:ascii="Arial" w:hAnsi="Arial" w:cs="Arial"/>
        </w:rPr>
        <w:t xml:space="preserve"> </w:t>
      </w:r>
    </w:p>
    <w:p w14:paraId="7B7867A8" w14:textId="77777777" w:rsidR="00FB5D8B" w:rsidRDefault="00FB5D8B">
      <w:pPr>
        <w:rPr>
          <w:rFonts w:ascii="Arial" w:hAnsi="Arial" w:cs="Arial"/>
        </w:rPr>
      </w:pPr>
      <w:r>
        <w:rPr>
          <w:rFonts w:ascii="Arial" w:hAnsi="Arial" w:cs="Arial"/>
          <w:b/>
        </w:rPr>
        <w:t xml:space="preserve">Case 1: For Associations </w:t>
      </w:r>
      <w:r w:rsidRPr="00FB5D8B">
        <w:rPr>
          <w:rFonts w:ascii="Arial" w:hAnsi="Arial" w:cs="Arial"/>
          <w:b/>
          <w:i/>
          <w:color w:val="FF0000"/>
        </w:rPr>
        <w:t>with</w:t>
      </w:r>
      <w:r w:rsidRPr="00FB5D8B">
        <w:rPr>
          <w:rFonts w:ascii="Arial" w:hAnsi="Arial" w:cs="Arial"/>
          <w:b/>
          <w:color w:val="FF0000"/>
        </w:rPr>
        <w:t xml:space="preserve"> </w:t>
      </w:r>
      <w:r w:rsidRPr="00FB5D8B">
        <w:rPr>
          <w:rFonts w:ascii="Arial" w:hAnsi="Arial" w:cs="Arial"/>
          <w:b/>
        </w:rPr>
        <w:t>their members loaded on the TGS website:</w:t>
      </w:r>
      <w:r>
        <w:rPr>
          <w:rFonts w:ascii="Arial" w:hAnsi="Arial" w:cs="Arial"/>
        </w:rPr>
        <w:t xml:space="preserve"> Y</w:t>
      </w:r>
      <w:r w:rsidR="00144B69">
        <w:rPr>
          <w:rFonts w:ascii="Arial" w:hAnsi="Arial" w:cs="Arial"/>
        </w:rPr>
        <w:t>our</w:t>
      </w:r>
      <w:r>
        <w:rPr>
          <w:rFonts w:ascii="Arial" w:hAnsi="Arial" w:cs="Arial"/>
        </w:rPr>
        <w:t xml:space="preserve"> user name is your email address</w:t>
      </w:r>
      <w:r w:rsidR="006D477E">
        <w:rPr>
          <w:rFonts w:ascii="Arial" w:hAnsi="Arial" w:cs="Arial"/>
        </w:rPr>
        <w:t>, the one the Association has</w:t>
      </w:r>
      <w:r w:rsidR="00AC2491">
        <w:rPr>
          <w:rFonts w:ascii="Arial" w:hAnsi="Arial" w:cs="Arial"/>
        </w:rPr>
        <w:t xml:space="preserve"> been given</w:t>
      </w:r>
      <w:r w:rsidR="006D477E">
        <w:rPr>
          <w:rFonts w:ascii="Arial" w:hAnsi="Arial" w:cs="Arial"/>
        </w:rPr>
        <w:t xml:space="preserve">, it is ____________. Your </w:t>
      </w:r>
      <w:r w:rsidR="00210984">
        <w:rPr>
          <w:rFonts w:ascii="Arial" w:hAnsi="Arial" w:cs="Arial"/>
        </w:rPr>
        <w:t xml:space="preserve">confidential </w:t>
      </w:r>
      <w:r w:rsidR="006D477E">
        <w:rPr>
          <w:rFonts w:ascii="Arial" w:hAnsi="Arial" w:cs="Arial"/>
        </w:rPr>
        <w:t xml:space="preserve">password is (Association acronym and 01, ie) CASA01. </w:t>
      </w:r>
      <w:r>
        <w:rPr>
          <w:rFonts w:ascii="Arial" w:hAnsi="Arial" w:cs="Arial"/>
        </w:rPr>
        <w:t>(zero 1)</w:t>
      </w:r>
    </w:p>
    <w:p w14:paraId="552D8CEB" w14:textId="77777777" w:rsidR="00FB5D8B" w:rsidRPr="00FB5D8B" w:rsidRDefault="00FB5D8B">
      <w:pPr>
        <w:rPr>
          <w:rFonts w:ascii="Arial" w:hAnsi="Arial" w:cs="Arial"/>
        </w:rPr>
      </w:pPr>
      <w:r w:rsidRPr="00FB5D8B">
        <w:rPr>
          <w:rFonts w:ascii="Arial" w:hAnsi="Arial" w:cs="Arial"/>
          <w:b/>
        </w:rPr>
        <w:t>Case 2:</w:t>
      </w:r>
      <w:r>
        <w:rPr>
          <w:rFonts w:ascii="Arial" w:hAnsi="Arial" w:cs="Arial"/>
          <w:b/>
        </w:rPr>
        <w:t xml:space="preserve"> For Associations </w:t>
      </w:r>
      <w:r w:rsidRPr="00FB5D8B">
        <w:rPr>
          <w:rFonts w:ascii="Arial" w:hAnsi="Arial" w:cs="Arial"/>
          <w:b/>
          <w:i/>
          <w:color w:val="FF0000"/>
        </w:rPr>
        <w:t>without</w:t>
      </w:r>
      <w:r w:rsidRPr="00FB5D8B">
        <w:rPr>
          <w:rFonts w:ascii="Arial" w:hAnsi="Arial" w:cs="Arial"/>
          <w:b/>
          <w:color w:val="FF0000"/>
        </w:rPr>
        <w:t xml:space="preserve"> </w:t>
      </w:r>
      <w:r>
        <w:rPr>
          <w:rFonts w:ascii="Arial" w:hAnsi="Arial" w:cs="Arial"/>
          <w:b/>
        </w:rPr>
        <w:t xml:space="preserve">their members loaded on the TGS website: </w:t>
      </w:r>
      <w:r>
        <w:rPr>
          <w:rFonts w:ascii="Arial" w:hAnsi="Arial" w:cs="Arial"/>
        </w:rPr>
        <w:t>L</w:t>
      </w:r>
      <w:r w:rsidRPr="00FB5D8B">
        <w:rPr>
          <w:rFonts w:ascii="Arial" w:hAnsi="Arial" w:cs="Arial"/>
        </w:rPr>
        <w:t>et me send you the sign up page</w:t>
      </w:r>
      <w:r>
        <w:rPr>
          <w:rFonts w:ascii="Arial" w:hAnsi="Arial" w:cs="Arial"/>
        </w:rPr>
        <w:t xml:space="preserve"> link</w:t>
      </w:r>
      <w:r w:rsidRPr="00FB5D8B">
        <w:rPr>
          <w:rFonts w:ascii="Arial" w:hAnsi="Arial" w:cs="Arial"/>
        </w:rPr>
        <w:t xml:space="preserve"> on email and we can walk through the sign up process together. </w:t>
      </w:r>
      <w:r>
        <w:rPr>
          <w:rFonts w:ascii="Arial" w:hAnsi="Arial" w:cs="Arial"/>
        </w:rPr>
        <w:t xml:space="preserve">The </w:t>
      </w:r>
      <w:r w:rsidR="00210984">
        <w:rPr>
          <w:rFonts w:ascii="Arial" w:hAnsi="Arial" w:cs="Arial"/>
        </w:rPr>
        <w:t xml:space="preserve">confidential </w:t>
      </w:r>
      <w:r>
        <w:rPr>
          <w:rFonts w:ascii="Arial" w:hAnsi="Arial" w:cs="Arial"/>
        </w:rPr>
        <w:t>Associat</w:t>
      </w:r>
      <w:r w:rsidR="00210984">
        <w:rPr>
          <w:rFonts w:ascii="Arial" w:hAnsi="Arial" w:cs="Arial"/>
        </w:rPr>
        <w:t>ion C</w:t>
      </w:r>
      <w:r>
        <w:rPr>
          <w:rFonts w:ascii="Arial" w:hAnsi="Arial" w:cs="Arial"/>
        </w:rPr>
        <w:t xml:space="preserve">ode is: _____________.  You can select your own username and password. </w:t>
      </w:r>
    </w:p>
    <w:p w14:paraId="4F83FAFF" w14:textId="77777777" w:rsidR="00210984" w:rsidRDefault="006D477E">
      <w:pPr>
        <w:rPr>
          <w:rFonts w:ascii="Arial" w:hAnsi="Arial" w:cs="Arial"/>
        </w:rPr>
      </w:pPr>
      <w:r>
        <w:rPr>
          <w:rFonts w:ascii="Arial" w:hAnsi="Arial" w:cs="Arial"/>
        </w:rPr>
        <w:t>Let’s get you signed in and I can show you in 3 minutes what it’s all about. OK?</w:t>
      </w:r>
      <w:r w:rsidR="00AC2491">
        <w:rPr>
          <w:rFonts w:ascii="Arial" w:hAnsi="Arial" w:cs="Arial"/>
        </w:rPr>
        <w:t xml:space="preserve"> </w:t>
      </w:r>
      <w:r w:rsidR="00CA64EB">
        <w:rPr>
          <w:rFonts w:ascii="Arial" w:hAnsi="Arial" w:cs="Arial"/>
        </w:rPr>
        <w:t>See at the top</w:t>
      </w:r>
      <w:r w:rsidR="00144B69">
        <w:rPr>
          <w:rFonts w:ascii="Arial" w:hAnsi="Arial" w:cs="Arial"/>
        </w:rPr>
        <w:t xml:space="preserve"> right</w:t>
      </w:r>
      <w:r w:rsidR="00CA64EB">
        <w:rPr>
          <w:rFonts w:ascii="Arial" w:hAnsi="Arial" w:cs="Arial"/>
        </w:rPr>
        <w:t xml:space="preserve"> where it says log in and sign up, type in your username and password, now you’re in. See the top line where it says HR Basics, Recruitment,</w:t>
      </w:r>
      <w:r w:rsidR="00591781">
        <w:rPr>
          <w:rFonts w:ascii="Arial" w:hAnsi="Arial" w:cs="Arial"/>
        </w:rPr>
        <w:t xml:space="preserve"> Performance M</w:t>
      </w:r>
      <w:r w:rsidR="00912479">
        <w:rPr>
          <w:rFonts w:ascii="Arial" w:hAnsi="Arial" w:cs="Arial"/>
        </w:rPr>
        <w:t>anagement, Pay &amp; B</w:t>
      </w:r>
      <w:r w:rsidR="00CA64EB">
        <w:rPr>
          <w:rFonts w:ascii="Arial" w:hAnsi="Arial" w:cs="Arial"/>
        </w:rPr>
        <w:t xml:space="preserve">enefits, etc. </w:t>
      </w:r>
    </w:p>
    <w:p w14:paraId="1540EA7F" w14:textId="77777777" w:rsidR="00BE70FC" w:rsidRDefault="00BE70FC" w:rsidP="00BE70FC">
      <w:pPr>
        <w:rPr>
          <w:rFonts w:ascii="Arial" w:hAnsi="Arial" w:cs="Arial"/>
        </w:rPr>
      </w:pPr>
      <w:r>
        <w:rPr>
          <w:rFonts w:ascii="Arial" w:hAnsi="Arial" w:cs="Arial"/>
        </w:rPr>
        <w:t>Those are the 6 modules, please put your cursor over HR Basics and you will see what is in that module, if you want to go into anyone of those for more detail, just click on it. Each document can be easily downloaded to your computer. Look at the bottom of each module for FAQ’s, look at these questions and click on it and the answer will pop up. (Get them to scroll over each module; you can be doing the same thing on your screen)</w:t>
      </w:r>
    </w:p>
    <w:p w14:paraId="7670C627" w14:textId="77777777" w:rsidR="00972F72" w:rsidRDefault="00972F72" w:rsidP="00BE70FC">
      <w:pPr>
        <w:rPr>
          <w:rFonts w:ascii="Arial" w:hAnsi="Arial" w:cs="Arial"/>
        </w:rPr>
      </w:pPr>
      <w:r>
        <w:rPr>
          <w:rFonts w:ascii="Arial" w:hAnsi="Arial" w:cs="Arial"/>
        </w:rPr>
        <w:t xml:space="preserve">Can I send you a few documents that will explain when and why you might use TwoGreySuits in future to help you with HR challenges? (send asap via email, the FAQ’s for Users document in the Marketing Resource Library and the 50 Reasons to Use TwoGreySuits document, also in the Marketing Resources Library) </w:t>
      </w:r>
    </w:p>
    <w:p w14:paraId="5F6EB2F6" w14:textId="77777777" w:rsidR="00BE70FC" w:rsidRDefault="00BE70FC">
      <w:pPr>
        <w:rPr>
          <w:rFonts w:ascii="Arial" w:hAnsi="Arial" w:cs="Arial"/>
        </w:rPr>
      </w:pPr>
    </w:p>
    <w:p w14:paraId="34D47DAE" w14:textId="77777777" w:rsidR="00BE70FC" w:rsidRDefault="00972F72">
      <w:pPr>
        <w:rPr>
          <w:rFonts w:ascii="Arial" w:hAnsi="Arial" w:cs="Arial"/>
        </w:rPr>
      </w:pPr>
      <w:r>
        <w:rPr>
          <w:rFonts w:eastAsia="Times New Roman"/>
          <w:noProof/>
        </w:rPr>
        <w:drawing>
          <wp:inline distT="0" distB="0" distL="0" distR="0" wp14:anchorId="5586E79E" wp14:editId="33707A08">
            <wp:extent cx="502521" cy="1009650"/>
            <wp:effectExtent l="0" t="0" r="0" b="0"/>
            <wp:docPr id="4" name="Picture 4" descr="cid:BD8801C6-DEF4-40AD-A9D5-D157E078758F@cgo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423618-4143-445a-b014-49acad800fcf" descr="cid:BD8801C6-DEF4-40AD-A9D5-D157E078758F@cgocable.net"/>
                    <pic:cNvPicPr>
                      <a:picLocks noChangeAspect="1" noChangeArrowheads="1"/>
                    </pic:cNvPicPr>
                  </pic:nvPicPr>
                  <pic:blipFill>
                    <a:blip r:embed="rId14" r:link="rId8" cstate="print">
                      <a:extLst>
                        <a:ext uri="{28A0092B-C50C-407E-A947-70E740481C1C}">
                          <a14:useLocalDpi xmlns:a14="http://schemas.microsoft.com/office/drawing/2010/main" val="0"/>
                        </a:ext>
                      </a:extLst>
                    </a:blip>
                    <a:srcRect/>
                    <a:stretch>
                      <a:fillRect/>
                    </a:stretch>
                  </pic:blipFill>
                  <pic:spPr bwMode="auto">
                    <a:xfrm>
                      <a:off x="0" y="0"/>
                      <a:ext cx="502393" cy="1009393"/>
                    </a:xfrm>
                    <a:prstGeom prst="rect">
                      <a:avLst/>
                    </a:prstGeom>
                    <a:noFill/>
                    <a:ln>
                      <a:noFill/>
                    </a:ln>
                  </pic:spPr>
                </pic:pic>
              </a:graphicData>
            </a:graphic>
          </wp:inline>
        </w:drawing>
      </w:r>
    </w:p>
    <w:p w14:paraId="56E64EC8" w14:textId="3F7FA6C7" w:rsidR="00912479" w:rsidRDefault="00912479">
      <w:pPr>
        <w:rPr>
          <w:rFonts w:ascii="Arial" w:hAnsi="Arial" w:cs="Arial"/>
        </w:rPr>
      </w:pPr>
      <w:r>
        <w:rPr>
          <w:rFonts w:ascii="Arial" w:hAnsi="Arial" w:cs="Arial"/>
        </w:rPr>
        <w:t xml:space="preserve">There is also the 24/7 HR Hotline </w:t>
      </w:r>
      <w:r w:rsidR="00775FAC">
        <w:rPr>
          <w:rFonts w:ascii="Arial" w:hAnsi="Arial" w:cs="Arial"/>
        </w:rPr>
        <w:t xml:space="preserve">answered within 24 hours but in </w:t>
      </w:r>
      <w:proofErr w:type="gramStart"/>
      <w:r w:rsidR="00775FAC">
        <w:rPr>
          <w:rFonts w:ascii="Arial" w:hAnsi="Arial" w:cs="Arial"/>
        </w:rPr>
        <w:t>reality</w:t>
      </w:r>
      <w:proofErr w:type="gramEnd"/>
      <w:r w:rsidR="00775FAC">
        <w:rPr>
          <w:rFonts w:ascii="Arial" w:hAnsi="Arial" w:cs="Arial"/>
        </w:rPr>
        <w:t xml:space="preserve"> about 2 hours!</w:t>
      </w:r>
    </w:p>
    <w:p w14:paraId="5C692EF0" w14:textId="77777777" w:rsidR="00972F72" w:rsidRDefault="00972F72" w:rsidP="00972F72">
      <w:pPr>
        <w:rPr>
          <w:rFonts w:ascii="Arial" w:hAnsi="Arial" w:cs="Arial"/>
        </w:rPr>
      </w:pPr>
      <w:r w:rsidRPr="005F0F69">
        <w:rPr>
          <w:rFonts w:ascii="Arial" w:hAnsi="Arial" w:cs="Arial"/>
        </w:rPr>
        <w:t>Companies are finding their own ways to manage HR every</w:t>
      </w:r>
      <w:r>
        <w:rPr>
          <w:rFonts w:ascii="Arial" w:hAnsi="Arial" w:cs="Arial"/>
        </w:rPr>
        <w:t xml:space="preserve"> </w:t>
      </w:r>
      <w:r w:rsidRPr="005F0F69">
        <w:rPr>
          <w:rFonts w:ascii="Arial" w:hAnsi="Arial" w:cs="Arial"/>
        </w:rPr>
        <w:t>day, for hiring,</w:t>
      </w:r>
      <w:r>
        <w:rPr>
          <w:rFonts w:ascii="Arial" w:hAnsi="Arial" w:cs="Arial"/>
        </w:rPr>
        <w:t xml:space="preserve"> determ</w:t>
      </w:r>
      <w:r w:rsidRPr="005F0F69">
        <w:rPr>
          <w:rFonts w:ascii="Arial" w:hAnsi="Arial" w:cs="Arial"/>
        </w:rPr>
        <w:t>ining HR policy, assessing employee performance, dealing with employee performance issues</w:t>
      </w:r>
      <w:r>
        <w:rPr>
          <w:rFonts w:ascii="Arial" w:hAnsi="Arial" w:cs="Arial"/>
        </w:rPr>
        <w:t xml:space="preserve">, </w:t>
      </w:r>
      <w:proofErr w:type="gramStart"/>
      <w:r>
        <w:rPr>
          <w:rFonts w:ascii="Arial" w:hAnsi="Arial" w:cs="Arial"/>
        </w:rPr>
        <w:t>being  legally</w:t>
      </w:r>
      <w:proofErr w:type="gramEnd"/>
      <w:r>
        <w:rPr>
          <w:rFonts w:ascii="Arial" w:hAnsi="Arial" w:cs="Arial"/>
        </w:rPr>
        <w:t xml:space="preserve"> compliant, etc. TwoGreySuits provides professional information and access to a HR Professional via phone.</w:t>
      </w:r>
    </w:p>
    <w:p w14:paraId="4A3A96B0" w14:textId="77777777" w:rsidR="00CD3590" w:rsidRDefault="00CD3590">
      <w:pPr>
        <w:rPr>
          <w:rFonts w:ascii="Arial" w:hAnsi="Arial" w:cs="Arial"/>
        </w:rPr>
      </w:pPr>
      <w:r>
        <w:rPr>
          <w:rFonts w:ascii="Arial" w:hAnsi="Arial" w:cs="Arial"/>
        </w:rPr>
        <w:t>Any questions? Thanks for your time and I hope the next time you are hiring or looking at HR Policy or even terminating, you will consider using the TwoGreysuits website.</w:t>
      </w:r>
    </w:p>
    <w:p w14:paraId="44B3AE30" w14:textId="77777777" w:rsidR="00591781" w:rsidRDefault="00591781" w:rsidP="00964A01">
      <w:pPr>
        <w:jc w:val="center"/>
        <w:rPr>
          <w:rFonts w:ascii="Arial" w:hAnsi="Arial" w:cs="Arial"/>
          <w:sz w:val="28"/>
          <w:szCs w:val="28"/>
        </w:rPr>
      </w:pPr>
      <w:r w:rsidRPr="00FB5D8B">
        <w:rPr>
          <w:rFonts w:ascii="Arial" w:hAnsi="Arial" w:cs="Arial"/>
          <w:sz w:val="28"/>
          <w:szCs w:val="28"/>
        </w:rPr>
        <w:t>Follow-up email</w:t>
      </w:r>
      <w:r w:rsidR="00210984">
        <w:rPr>
          <w:rFonts w:ascii="Arial" w:hAnsi="Arial" w:cs="Arial"/>
          <w:sz w:val="28"/>
          <w:szCs w:val="28"/>
        </w:rPr>
        <w:t xml:space="preserve"> (a ‘must’, but ok to customize)</w:t>
      </w:r>
    </w:p>
    <w:p w14:paraId="3C2E2F85" w14:textId="77777777" w:rsidR="00210984" w:rsidRPr="00FB5D8B" w:rsidRDefault="00210984">
      <w:pPr>
        <w:rPr>
          <w:rFonts w:ascii="Arial" w:hAnsi="Arial" w:cs="Arial"/>
          <w:sz w:val="28"/>
          <w:szCs w:val="28"/>
        </w:rPr>
      </w:pPr>
      <w:r>
        <w:rPr>
          <w:rFonts w:ascii="Arial" w:hAnsi="Arial" w:cs="Arial"/>
          <w:sz w:val="28"/>
          <w:szCs w:val="28"/>
        </w:rPr>
        <w:t>Subject line: TwoGreySuits</w:t>
      </w:r>
    </w:p>
    <w:p w14:paraId="52E1D11D" w14:textId="77777777" w:rsidR="00591781" w:rsidRDefault="00591781">
      <w:pPr>
        <w:rPr>
          <w:rFonts w:ascii="Arial" w:hAnsi="Arial" w:cs="Arial"/>
        </w:rPr>
      </w:pPr>
      <w:r>
        <w:rPr>
          <w:rFonts w:ascii="Arial" w:hAnsi="Arial" w:cs="Arial"/>
        </w:rPr>
        <w:t xml:space="preserve">Thank-you for your time today in allowing me to briefly walk you through the TwoGreySuits website. We know our member companies are dealing with HR every day and we want to ensure you have professional information and advice as the need arises. </w:t>
      </w:r>
      <w:r w:rsidR="00273F04">
        <w:rPr>
          <w:rFonts w:ascii="Arial" w:hAnsi="Arial" w:cs="Arial"/>
        </w:rPr>
        <w:t>I really encourage you to take some time and look around the site to become</w:t>
      </w:r>
      <w:r w:rsidR="00210984">
        <w:rPr>
          <w:rFonts w:ascii="Arial" w:hAnsi="Arial" w:cs="Arial"/>
        </w:rPr>
        <w:t xml:space="preserve"> more</w:t>
      </w:r>
      <w:r w:rsidR="00273F04">
        <w:rPr>
          <w:rFonts w:ascii="Arial" w:hAnsi="Arial" w:cs="Arial"/>
        </w:rPr>
        <w:t xml:space="preserve"> familiar</w:t>
      </w:r>
      <w:r w:rsidR="00210984">
        <w:rPr>
          <w:rFonts w:ascii="Arial" w:hAnsi="Arial" w:cs="Arial"/>
        </w:rPr>
        <w:t xml:space="preserve"> with it, so when an HR need a</w:t>
      </w:r>
      <w:r w:rsidR="00964A01">
        <w:rPr>
          <w:rFonts w:ascii="Arial" w:hAnsi="Arial" w:cs="Arial"/>
        </w:rPr>
        <w:t>rises, you will know you have the information and advice (HR Hotline) you need</w:t>
      </w:r>
      <w:r w:rsidR="00210984">
        <w:rPr>
          <w:rFonts w:ascii="Arial" w:hAnsi="Arial" w:cs="Arial"/>
        </w:rPr>
        <w:t>.</w:t>
      </w:r>
      <w:r w:rsidR="00273F04">
        <w:rPr>
          <w:rFonts w:ascii="Arial" w:hAnsi="Arial" w:cs="Arial"/>
        </w:rPr>
        <w:t xml:space="preserve"> Managing HR in a more structured and professional sense has no downside and as you can see on the home page </w:t>
      </w:r>
      <w:r w:rsidR="00210984">
        <w:rPr>
          <w:rFonts w:ascii="Arial" w:hAnsi="Arial" w:cs="Arial"/>
        </w:rPr>
        <w:t>“</w:t>
      </w:r>
      <w:r w:rsidR="00273F04">
        <w:rPr>
          <w:rFonts w:ascii="Arial" w:hAnsi="Arial" w:cs="Arial"/>
        </w:rPr>
        <w:t>Employee Engagement Research and Information</w:t>
      </w:r>
      <w:r w:rsidR="00210984">
        <w:rPr>
          <w:rFonts w:ascii="Arial" w:hAnsi="Arial" w:cs="Arial"/>
        </w:rPr>
        <w:t>”</w:t>
      </w:r>
      <w:r w:rsidR="00273F04">
        <w:rPr>
          <w:rFonts w:ascii="Arial" w:hAnsi="Arial" w:cs="Arial"/>
        </w:rPr>
        <w:t xml:space="preserve"> </w:t>
      </w:r>
      <w:r w:rsidR="00964A01">
        <w:rPr>
          <w:rFonts w:ascii="Arial" w:hAnsi="Arial" w:cs="Arial"/>
        </w:rPr>
        <w:t xml:space="preserve">this </w:t>
      </w:r>
      <w:r w:rsidR="00273F04">
        <w:rPr>
          <w:rFonts w:ascii="Arial" w:hAnsi="Arial" w:cs="Arial"/>
        </w:rPr>
        <w:t xml:space="preserve">now proves this </w:t>
      </w:r>
      <w:r w:rsidR="00964A01">
        <w:rPr>
          <w:rFonts w:ascii="Arial" w:hAnsi="Arial" w:cs="Arial"/>
        </w:rPr>
        <w:t xml:space="preserve">idea </w:t>
      </w:r>
      <w:r w:rsidR="00273F04">
        <w:rPr>
          <w:rFonts w:ascii="Arial" w:hAnsi="Arial" w:cs="Arial"/>
        </w:rPr>
        <w:t xml:space="preserve">beyond any </w:t>
      </w:r>
      <w:r w:rsidR="00964A01">
        <w:rPr>
          <w:rFonts w:ascii="Arial" w:hAnsi="Arial" w:cs="Arial"/>
        </w:rPr>
        <w:t xml:space="preserve">reasonable </w:t>
      </w:r>
      <w:r w:rsidR="00273F04">
        <w:rPr>
          <w:rFonts w:ascii="Arial" w:hAnsi="Arial" w:cs="Arial"/>
        </w:rPr>
        <w:t>doubt</w:t>
      </w:r>
      <w:r w:rsidR="00BE70FC">
        <w:rPr>
          <w:rFonts w:ascii="Arial" w:hAnsi="Arial" w:cs="Arial"/>
        </w:rPr>
        <w:t xml:space="preserve"> and it is clearly linked to improved profitability in any company</w:t>
      </w:r>
      <w:r w:rsidR="00273F04">
        <w:rPr>
          <w:rFonts w:ascii="Arial" w:hAnsi="Arial" w:cs="Arial"/>
        </w:rPr>
        <w:t xml:space="preserve">. </w:t>
      </w:r>
    </w:p>
    <w:p w14:paraId="3C203089" w14:textId="77777777" w:rsidR="00210984" w:rsidRDefault="00210984">
      <w:pPr>
        <w:rPr>
          <w:rFonts w:ascii="Arial" w:hAnsi="Arial" w:cs="Arial"/>
        </w:rPr>
      </w:pPr>
      <w:r>
        <w:rPr>
          <w:rFonts w:ascii="Arial" w:hAnsi="Arial" w:cs="Arial"/>
        </w:rPr>
        <w:t xml:space="preserve">Whether you are hiring, terminating, </w:t>
      </w:r>
      <w:r w:rsidR="00964A01">
        <w:rPr>
          <w:rFonts w:ascii="Arial" w:hAnsi="Arial" w:cs="Arial"/>
        </w:rPr>
        <w:t xml:space="preserve">dealing with significant workplace change, or </w:t>
      </w:r>
      <w:r>
        <w:rPr>
          <w:rFonts w:ascii="Arial" w:hAnsi="Arial" w:cs="Arial"/>
        </w:rPr>
        <w:t xml:space="preserve">dealing with an employee performance issue, developing HR Policy or </w:t>
      </w:r>
      <w:r w:rsidR="00964A01">
        <w:rPr>
          <w:rFonts w:ascii="Arial" w:hAnsi="Arial" w:cs="Arial"/>
        </w:rPr>
        <w:t xml:space="preserve">Code of Business Conduct, or </w:t>
      </w:r>
      <w:r>
        <w:rPr>
          <w:rFonts w:ascii="Arial" w:hAnsi="Arial" w:cs="Arial"/>
        </w:rPr>
        <w:t>even when you have a situat</w:t>
      </w:r>
      <w:r w:rsidR="00BE70FC">
        <w:rPr>
          <w:rFonts w:ascii="Arial" w:hAnsi="Arial" w:cs="Arial"/>
        </w:rPr>
        <w:t>ion you want advice on, TwoGreyS</w:t>
      </w:r>
      <w:r>
        <w:rPr>
          <w:rFonts w:ascii="Arial" w:hAnsi="Arial" w:cs="Arial"/>
        </w:rPr>
        <w:t>uits is there for you.</w:t>
      </w:r>
    </w:p>
    <w:p w14:paraId="2FD3C836" w14:textId="77777777" w:rsidR="00964A01" w:rsidRDefault="00964A01">
      <w:pPr>
        <w:rPr>
          <w:rFonts w:ascii="Arial" w:hAnsi="Arial" w:cs="Arial"/>
        </w:rPr>
      </w:pPr>
      <w:bookmarkStart w:id="0" w:name="_GoBack"/>
      <w:bookmarkEnd w:id="0"/>
      <w:r>
        <w:rPr>
          <w:rFonts w:ascii="Arial" w:hAnsi="Arial" w:cs="Arial"/>
        </w:rPr>
        <w:t>As a reminder the 24-7 HR Hotline is 1 888 661 9234.</w:t>
      </w:r>
    </w:p>
    <w:p w14:paraId="6AB496E8" w14:textId="77777777" w:rsidR="00964A01" w:rsidRDefault="00964A01">
      <w:pPr>
        <w:rPr>
          <w:rFonts w:ascii="Arial" w:hAnsi="Arial" w:cs="Arial"/>
        </w:rPr>
      </w:pPr>
      <w:r>
        <w:rPr>
          <w:rFonts w:ascii="Arial" w:hAnsi="Arial" w:cs="Arial"/>
        </w:rPr>
        <w:t>I have attached 2 documents and I ask you to review them so you know better how TwoGreySuits can help you in your daily business.</w:t>
      </w:r>
      <w:r w:rsidR="00BE70FC">
        <w:rPr>
          <w:rFonts w:ascii="Arial" w:hAnsi="Arial" w:cs="Arial"/>
        </w:rPr>
        <w:t xml:space="preserve"> Have a great day!</w:t>
      </w:r>
    </w:p>
    <w:sectPr w:rsidR="00964A01">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86581" w14:textId="77777777" w:rsidR="008D712A" w:rsidRDefault="008D712A" w:rsidP="00210984">
      <w:pPr>
        <w:spacing w:after="0" w:line="240" w:lineRule="auto"/>
      </w:pPr>
      <w:r>
        <w:separator/>
      </w:r>
    </w:p>
  </w:endnote>
  <w:endnote w:type="continuationSeparator" w:id="0">
    <w:p w14:paraId="1D920F4D" w14:textId="77777777" w:rsidR="008D712A" w:rsidRDefault="008D712A" w:rsidP="0021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908885"/>
      <w:docPartObj>
        <w:docPartGallery w:val="Page Numbers (Bottom of Page)"/>
        <w:docPartUnique/>
      </w:docPartObj>
    </w:sdtPr>
    <w:sdtEndPr>
      <w:rPr>
        <w:noProof/>
      </w:rPr>
    </w:sdtEndPr>
    <w:sdtContent>
      <w:p w14:paraId="100528B6" w14:textId="77777777" w:rsidR="00210984" w:rsidRDefault="00210984">
        <w:pPr>
          <w:pStyle w:val="Footer"/>
          <w:jc w:val="center"/>
        </w:pPr>
        <w:r>
          <w:fldChar w:fldCharType="begin"/>
        </w:r>
        <w:r>
          <w:instrText xml:space="preserve"> PAGE   \* MERGEFORMAT </w:instrText>
        </w:r>
        <w:r>
          <w:fldChar w:fldCharType="separate"/>
        </w:r>
        <w:r w:rsidR="00633C71">
          <w:rPr>
            <w:noProof/>
          </w:rPr>
          <w:t>1</w:t>
        </w:r>
        <w:r>
          <w:rPr>
            <w:noProof/>
          </w:rPr>
          <w:fldChar w:fldCharType="end"/>
        </w:r>
      </w:p>
    </w:sdtContent>
  </w:sdt>
  <w:p w14:paraId="30F77681" w14:textId="77777777" w:rsidR="00210984" w:rsidRDefault="00210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3A483" w14:textId="77777777" w:rsidR="008D712A" w:rsidRDefault="008D712A" w:rsidP="00210984">
      <w:pPr>
        <w:spacing w:after="0" w:line="240" w:lineRule="auto"/>
      </w:pPr>
      <w:r>
        <w:separator/>
      </w:r>
    </w:p>
  </w:footnote>
  <w:footnote w:type="continuationSeparator" w:id="0">
    <w:p w14:paraId="60398466" w14:textId="77777777" w:rsidR="008D712A" w:rsidRDefault="008D712A" w:rsidP="00210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FEC"/>
    <w:multiLevelType w:val="hybridMultilevel"/>
    <w:tmpl w:val="C6BA5CC0"/>
    <w:lvl w:ilvl="0" w:tplc="B0AEA6B2">
      <w:start w:val="1"/>
      <w:numFmt w:val="decimal"/>
      <w:lvlText w:val="%1."/>
      <w:lvlJc w:val="left"/>
      <w:pPr>
        <w:ind w:left="840" w:hanging="360"/>
      </w:pPr>
      <w:rPr>
        <w:rFonts w:ascii="Arial" w:eastAsia="Arial" w:hAnsi="Arial" w:cs="Arial" w:hint="default"/>
        <w:spacing w:val="-1"/>
        <w:w w:val="100"/>
        <w:sz w:val="22"/>
        <w:szCs w:val="22"/>
      </w:rPr>
    </w:lvl>
    <w:lvl w:ilvl="1" w:tplc="9468C66A">
      <w:numFmt w:val="bullet"/>
      <w:lvlText w:val="•"/>
      <w:lvlJc w:val="left"/>
      <w:pPr>
        <w:ind w:left="1714" w:hanging="360"/>
      </w:pPr>
      <w:rPr>
        <w:rFonts w:hint="default"/>
      </w:rPr>
    </w:lvl>
    <w:lvl w:ilvl="2" w:tplc="867A7C22">
      <w:numFmt w:val="bullet"/>
      <w:lvlText w:val="•"/>
      <w:lvlJc w:val="left"/>
      <w:pPr>
        <w:ind w:left="2588" w:hanging="360"/>
      </w:pPr>
      <w:rPr>
        <w:rFonts w:hint="default"/>
      </w:rPr>
    </w:lvl>
    <w:lvl w:ilvl="3" w:tplc="9A124252">
      <w:numFmt w:val="bullet"/>
      <w:lvlText w:val="•"/>
      <w:lvlJc w:val="left"/>
      <w:pPr>
        <w:ind w:left="3462" w:hanging="360"/>
      </w:pPr>
      <w:rPr>
        <w:rFonts w:hint="default"/>
      </w:rPr>
    </w:lvl>
    <w:lvl w:ilvl="4" w:tplc="A9E2CD88">
      <w:numFmt w:val="bullet"/>
      <w:lvlText w:val="•"/>
      <w:lvlJc w:val="left"/>
      <w:pPr>
        <w:ind w:left="4336" w:hanging="360"/>
      </w:pPr>
      <w:rPr>
        <w:rFonts w:hint="default"/>
      </w:rPr>
    </w:lvl>
    <w:lvl w:ilvl="5" w:tplc="9AB6C366">
      <w:numFmt w:val="bullet"/>
      <w:lvlText w:val="•"/>
      <w:lvlJc w:val="left"/>
      <w:pPr>
        <w:ind w:left="5210" w:hanging="360"/>
      </w:pPr>
      <w:rPr>
        <w:rFonts w:hint="default"/>
      </w:rPr>
    </w:lvl>
    <w:lvl w:ilvl="6" w:tplc="C680B6FE">
      <w:numFmt w:val="bullet"/>
      <w:lvlText w:val="•"/>
      <w:lvlJc w:val="left"/>
      <w:pPr>
        <w:ind w:left="6084" w:hanging="360"/>
      </w:pPr>
      <w:rPr>
        <w:rFonts w:hint="default"/>
      </w:rPr>
    </w:lvl>
    <w:lvl w:ilvl="7" w:tplc="AAB463DE">
      <w:numFmt w:val="bullet"/>
      <w:lvlText w:val="•"/>
      <w:lvlJc w:val="left"/>
      <w:pPr>
        <w:ind w:left="6958" w:hanging="360"/>
      </w:pPr>
      <w:rPr>
        <w:rFonts w:hint="default"/>
      </w:rPr>
    </w:lvl>
    <w:lvl w:ilvl="8" w:tplc="ABAC6768">
      <w:numFmt w:val="bullet"/>
      <w:lvlText w:val="•"/>
      <w:lvlJc w:val="left"/>
      <w:pPr>
        <w:ind w:left="78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69"/>
    <w:rsid w:val="000310F3"/>
    <w:rsid w:val="00144B69"/>
    <w:rsid w:val="00210984"/>
    <w:rsid w:val="00273F04"/>
    <w:rsid w:val="002B7A6F"/>
    <w:rsid w:val="00591781"/>
    <w:rsid w:val="005F0F69"/>
    <w:rsid w:val="00633C71"/>
    <w:rsid w:val="006D477E"/>
    <w:rsid w:val="007464BD"/>
    <w:rsid w:val="00775FAC"/>
    <w:rsid w:val="008D712A"/>
    <w:rsid w:val="00912479"/>
    <w:rsid w:val="00964A01"/>
    <w:rsid w:val="00972F72"/>
    <w:rsid w:val="00AC2491"/>
    <w:rsid w:val="00BE70FC"/>
    <w:rsid w:val="00CA64EB"/>
    <w:rsid w:val="00CD3590"/>
    <w:rsid w:val="00E4237B"/>
    <w:rsid w:val="00FB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C12F"/>
  <w15:docId w15:val="{E8557B6F-732C-4A44-83A8-EB0B993E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F0F69"/>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F0F69"/>
    <w:rPr>
      <w:rFonts w:ascii="Arial" w:eastAsia="Arial" w:hAnsi="Arial" w:cs="Arial"/>
    </w:rPr>
  </w:style>
  <w:style w:type="paragraph" w:styleId="ListParagraph">
    <w:name w:val="List Paragraph"/>
    <w:basedOn w:val="Normal"/>
    <w:uiPriority w:val="1"/>
    <w:qFormat/>
    <w:rsid w:val="005F0F69"/>
    <w:pPr>
      <w:widowControl w:val="0"/>
      <w:autoSpaceDE w:val="0"/>
      <w:autoSpaceDN w:val="0"/>
      <w:spacing w:after="0" w:line="240" w:lineRule="auto"/>
      <w:ind w:left="840" w:hanging="360"/>
    </w:pPr>
    <w:rPr>
      <w:rFonts w:ascii="Arial" w:eastAsia="Arial" w:hAnsi="Arial" w:cs="Arial"/>
    </w:rPr>
  </w:style>
  <w:style w:type="character" w:styleId="Hyperlink">
    <w:name w:val="Hyperlink"/>
    <w:basedOn w:val="DefaultParagraphFont"/>
    <w:uiPriority w:val="99"/>
    <w:unhideWhenUsed/>
    <w:rsid w:val="006D477E"/>
    <w:rPr>
      <w:color w:val="0000FF" w:themeColor="hyperlink"/>
      <w:u w:val="single"/>
    </w:rPr>
  </w:style>
  <w:style w:type="paragraph" w:styleId="BalloonText">
    <w:name w:val="Balloon Text"/>
    <w:basedOn w:val="Normal"/>
    <w:link w:val="BalloonTextChar"/>
    <w:uiPriority w:val="99"/>
    <w:semiHidden/>
    <w:unhideWhenUsed/>
    <w:rsid w:val="00591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781"/>
    <w:rPr>
      <w:rFonts w:ascii="Tahoma" w:hAnsi="Tahoma" w:cs="Tahoma"/>
      <w:sz w:val="16"/>
      <w:szCs w:val="16"/>
    </w:rPr>
  </w:style>
  <w:style w:type="character" w:styleId="FollowedHyperlink">
    <w:name w:val="FollowedHyperlink"/>
    <w:basedOn w:val="DefaultParagraphFont"/>
    <w:uiPriority w:val="99"/>
    <w:semiHidden/>
    <w:unhideWhenUsed/>
    <w:rsid w:val="00144B69"/>
    <w:rPr>
      <w:color w:val="800080" w:themeColor="followedHyperlink"/>
      <w:u w:val="single"/>
    </w:rPr>
  </w:style>
  <w:style w:type="paragraph" w:styleId="Header">
    <w:name w:val="header"/>
    <w:basedOn w:val="Normal"/>
    <w:link w:val="HeaderChar"/>
    <w:uiPriority w:val="99"/>
    <w:unhideWhenUsed/>
    <w:rsid w:val="00210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984"/>
  </w:style>
  <w:style w:type="paragraph" w:styleId="Footer">
    <w:name w:val="footer"/>
    <w:basedOn w:val="Normal"/>
    <w:link w:val="FooterChar"/>
    <w:uiPriority w:val="99"/>
    <w:unhideWhenUsed/>
    <w:rsid w:val="00210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D8801C6-DEF4-40AD-A9D5-D157E078758F@cgocable.net" TargetMode="External"/><Relationship Id="rId13" Type="http://schemas.openxmlformats.org/officeDocument/2006/relationships/hyperlink" Target="http://www.twogreysuit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wogreysui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twogreysuits.com/employee-engagement-research-and-informatio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Guest</dc:creator>
  <cp:lastModifiedBy>rguest@twogreysuits.com</cp:lastModifiedBy>
  <cp:revision>2</cp:revision>
  <dcterms:created xsi:type="dcterms:W3CDTF">2019-10-09T16:36:00Z</dcterms:created>
  <dcterms:modified xsi:type="dcterms:W3CDTF">2019-10-09T16:36:00Z</dcterms:modified>
</cp:coreProperties>
</file>