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59F" w:rsidRPr="0089359F" w:rsidRDefault="0089359F" w:rsidP="0089359F">
      <w:pPr>
        <w:spacing w:before="100" w:beforeAutospacing="1" w:after="150" w:line="300" w:lineRule="atLeast"/>
        <w:outlineLvl w:val="0"/>
        <w:rPr>
          <w:rFonts w:ascii="PostSerifLight" w:eastAsia="Times New Roman" w:hAnsi="PostSerifLight" w:cs="Arial"/>
          <w:kern w:val="36"/>
          <w:sz w:val="81"/>
          <w:szCs w:val="81"/>
          <w:lang w:val="en"/>
        </w:rPr>
      </w:pPr>
      <w:r w:rsidRPr="0089359F">
        <w:rPr>
          <w:rFonts w:ascii="PostSerifLight" w:eastAsia="Times New Roman" w:hAnsi="PostSerifLight" w:cs="Arial"/>
          <w:kern w:val="36"/>
          <w:sz w:val="81"/>
          <w:szCs w:val="81"/>
          <w:lang w:val="en"/>
        </w:rPr>
        <w:t>Study finds link between employee engagement and profit</w:t>
      </w:r>
    </w:p>
    <w:p w:rsidR="0089359F" w:rsidRPr="0089359F" w:rsidRDefault="0089359F" w:rsidP="0089359F">
      <w:pPr>
        <w:spacing w:after="0" w:line="240" w:lineRule="auto"/>
        <w:rPr>
          <w:rFonts w:ascii="Helvetica" w:eastAsia="Times New Roman" w:hAnsi="Helvetica" w:cs="Helvetica"/>
          <w:sz w:val="18"/>
          <w:szCs w:val="18"/>
          <w:lang w:val="en"/>
        </w:rPr>
      </w:pPr>
    </w:p>
    <w:p w:rsidR="0089359F" w:rsidRPr="0089359F" w:rsidRDefault="0089359F" w:rsidP="0089359F">
      <w:pPr>
        <w:spacing w:before="100" w:beforeAutospacing="1" w:line="320" w:lineRule="atLeast"/>
        <w:rPr>
          <w:rFonts w:ascii="Helvetica" w:eastAsia="Times New Roman" w:hAnsi="Helvetica" w:cs="Helvetica"/>
          <w:sz w:val="18"/>
          <w:szCs w:val="18"/>
          <w:lang w:val="en"/>
        </w:rPr>
      </w:pPr>
      <w:hyperlink r:id="rId6" w:history="1">
        <w:r w:rsidRPr="0089359F">
          <w:rPr>
            <w:rFonts w:ascii="Helvetica" w:eastAsia="Times New Roman" w:hAnsi="Helvetica" w:cs="Helvetica"/>
            <w:color w:val="3366CD"/>
            <w:sz w:val="18"/>
            <w:szCs w:val="18"/>
            <w:lang w:val="en"/>
          </w:rPr>
          <w:t>Canadian Press</w:t>
        </w:r>
      </w:hyperlink>
      <w:r w:rsidRPr="0089359F">
        <w:rPr>
          <w:rFonts w:ascii="Helvetica" w:eastAsia="Times New Roman" w:hAnsi="Helvetica" w:cs="Helvetica"/>
          <w:color w:val="666666"/>
          <w:sz w:val="18"/>
          <w:szCs w:val="18"/>
          <w:lang w:val="en"/>
        </w:rPr>
        <w:t xml:space="preserve"> | Jul 11, 2012 11:13 AM ET</w:t>
      </w:r>
      <w:r w:rsidRPr="0089359F">
        <w:rPr>
          <w:rFonts w:ascii="Helvetica" w:eastAsia="Times New Roman" w:hAnsi="Helvetica" w:cs="Helvetica"/>
          <w:sz w:val="18"/>
          <w:szCs w:val="18"/>
          <w:lang w:val="en"/>
        </w:rPr>
        <w:br/>
      </w:r>
      <w:hyperlink r:id="rId7" w:history="1">
        <w:r w:rsidRPr="0089359F">
          <w:rPr>
            <w:rFonts w:ascii="Helvetica" w:eastAsia="Times New Roman" w:hAnsi="Helvetica" w:cs="Helvetica"/>
            <w:color w:val="3366CD"/>
            <w:sz w:val="18"/>
            <w:szCs w:val="18"/>
            <w:lang w:val="en"/>
          </w:rPr>
          <w:t>More from Canadian Press</w:t>
        </w:r>
      </w:hyperlink>
    </w:p>
    <w:p w:rsidR="0089359F" w:rsidRPr="0089359F" w:rsidRDefault="0089359F" w:rsidP="0089359F">
      <w:pPr>
        <w:numPr>
          <w:ilvl w:val="0"/>
          <w:numId w:val="2"/>
        </w:numPr>
        <w:spacing w:before="100" w:beforeAutospacing="1" w:after="100" w:afterAutospacing="1" w:line="240" w:lineRule="auto"/>
        <w:rPr>
          <w:rFonts w:ascii="Helvetica" w:eastAsia="Times New Roman" w:hAnsi="Helvetica" w:cs="Helvetica"/>
          <w:vanish/>
          <w:sz w:val="18"/>
          <w:szCs w:val="18"/>
          <w:lang w:val="en"/>
        </w:rPr>
      </w:pPr>
      <w:hyperlink r:id="rId8" w:history="1">
        <w:r w:rsidRPr="0089359F">
          <w:rPr>
            <w:rFonts w:ascii="Helvetica" w:eastAsia="Times New Roman" w:hAnsi="Helvetica" w:cs="Helvetica"/>
            <w:vanish/>
            <w:color w:val="3366CD"/>
            <w:sz w:val="18"/>
            <w:szCs w:val="18"/>
            <w:lang w:val="en"/>
          </w:rPr>
          <w:t>Tumblr</w:t>
        </w:r>
      </w:hyperlink>
    </w:p>
    <w:p w:rsidR="0089359F" w:rsidRPr="0089359F" w:rsidRDefault="0089359F" w:rsidP="0089359F">
      <w:pPr>
        <w:numPr>
          <w:ilvl w:val="0"/>
          <w:numId w:val="2"/>
        </w:numPr>
        <w:spacing w:before="100" w:beforeAutospacing="1" w:after="100" w:afterAutospacing="1" w:line="240" w:lineRule="auto"/>
        <w:rPr>
          <w:rFonts w:ascii="Helvetica" w:eastAsia="Times New Roman" w:hAnsi="Helvetica" w:cs="Helvetica"/>
          <w:vanish/>
          <w:sz w:val="18"/>
          <w:szCs w:val="18"/>
          <w:lang w:val="en"/>
        </w:rPr>
      </w:pPr>
      <w:hyperlink r:id="rId9" w:history="1">
        <w:r w:rsidRPr="0089359F">
          <w:rPr>
            <w:rFonts w:ascii="Helvetica" w:eastAsia="Times New Roman" w:hAnsi="Helvetica" w:cs="Helvetica"/>
            <w:vanish/>
            <w:color w:val="3366CD"/>
            <w:sz w:val="18"/>
            <w:szCs w:val="18"/>
            <w:lang w:val="en"/>
          </w:rPr>
          <w:t>Pinterest</w:t>
        </w:r>
      </w:hyperlink>
    </w:p>
    <w:p w:rsidR="0089359F" w:rsidRPr="0089359F" w:rsidRDefault="0089359F" w:rsidP="0089359F">
      <w:pPr>
        <w:numPr>
          <w:ilvl w:val="0"/>
          <w:numId w:val="2"/>
        </w:numPr>
        <w:spacing w:before="100" w:beforeAutospacing="1" w:after="100" w:afterAutospacing="1" w:line="240" w:lineRule="auto"/>
        <w:rPr>
          <w:rFonts w:ascii="Helvetica" w:eastAsia="Times New Roman" w:hAnsi="Helvetica" w:cs="Helvetica"/>
          <w:vanish/>
          <w:sz w:val="18"/>
          <w:szCs w:val="18"/>
          <w:lang w:val="en"/>
        </w:rPr>
      </w:pPr>
      <w:hyperlink r:id="rId10" w:history="1">
        <w:r w:rsidRPr="0089359F">
          <w:rPr>
            <w:rFonts w:ascii="Helvetica" w:eastAsia="Times New Roman" w:hAnsi="Helvetica" w:cs="Helvetica"/>
            <w:vanish/>
            <w:color w:val="3366CD"/>
            <w:sz w:val="18"/>
            <w:szCs w:val="18"/>
            <w:lang w:val="en"/>
          </w:rPr>
          <w:t>Reddit</w:t>
        </w:r>
      </w:hyperlink>
    </w:p>
    <w:p w:rsidR="0089359F" w:rsidRPr="0089359F" w:rsidRDefault="0089359F" w:rsidP="0089359F">
      <w:pPr>
        <w:numPr>
          <w:ilvl w:val="0"/>
          <w:numId w:val="2"/>
        </w:numPr>
        <w:spacing w:before="100" w:beforeAutospacing="1" w:after="100" w:afterAutospacing="1" w:line="240" w:lineRule="auto"/>
        <w:rPr>
          <w:rFonts w:ascii="Helvetica" w:eastAsia="Times New Roman" w:hAnsi="Helvetica" w:cs="Helvetica"/>
          <w:vanish/>
          <w:sz w:val="18"/>
          <w:szCs w:val="18"/>
          <w:lang w:val="en"/>
        </w:rPr>
      </w:pPr>
      <w:hyperlink r:id="rId11" w:history="1">
        <w:r w:rsidRPr="0089359F">
          <w:rPr>
            <w:rFonts w:ascii="Helvetica" w:eastAsia="Times New Roman" w:hAnsi="Helvetica" w:cs="Helvetica"/>
            <w:vanish/>
            <w:color w:val="3366CD"/>
            <w:sz w:val="18"/>
            <w:szCs w:val="18"/>
            <w:lang w:val="en"/>
          </w:rPr>
          <w:t>Digg</w:t>
        </w:r>
      </w:hyperlink>
    </w:p>
    <w:p w:rsidR="0089359F" w:rsidRPr="0089359F" w:rsidRDefault="0089359F" w:rsidP="0089359F">
      <w:pPr>
        <w:numPr>
          <w:ilvl w:val="0"/>
          <w:numId w:val="2"/>
        </w:numPr>
        <w:spacing w:before="100" w:beforeAutospacing="1" w:after="100" w:afterAutospacing="1" w:line="240" w:lineRule="auto"/>
        <w:rPr>
          <w:rFonts w:ascii="Helvetica" w:eastAsia="Times New Roman" w:hAnsi="Helvetica" w:cs="Helvetica"/>
          <w:vanish/>
          <w:sz w:val="18"/>
          <w:szCs w:val="18"/>
          <w:lang w:val="en"/>
        </w:rPr>
      </w:pPr>
      <w:hyperlink r:id="rId12" w:tgtFrame="_blank" w:history="1">
        <w:r w:rsidRPr="0089359F">
          <w:rPr>
            <w:rFonts w:ascii="Helvetica" w:eastAsia="Times New Roman" w:hAnsi="Helvetica" w:cs="Helvetica"/>
            <w:vanish/>
            <w:color w:val="3366CD"/>
            <w:sz w:val="18"/>
            <w:szCs w:val="18"/>
            <w:lang w:val="en"/>
          </w:rPr>
          <w:t>FarkIt</w:t>
        </w:r>
      </w:hyperlink>
    </w:p>
    <w:p w:rsidR="0089359F" w:rsidRPr="0089359F" w:rsidRDefault="0089359F" w:rsidP="0089359F">
      <w:pPr>
        <w:numPr>
          <w:ilvl w:val="0"/>
          <w:numId w:val="2"/>
        </w:numPr>
        <w:spacing w:before="100" w:beforeAutospacing="1" w:after="100" w:afterAutospacing="1" w:line="240" w:lineRule="auto"/>
        <w:rPr>
          <w:rFonts w:ascii="Helvetica" w:eastAsia="Times New Roman" w:hAnsi="Helvetica" w:cs="Helvetica"/>
          <w:vanish/>
          <w:sz w:val="18"/>
          <w:szCs w:val="18"/>
          <w:lang w:val="en"/>
        </w:rPr>
      </w:pPr>
      <w:hyperlink r:id="rId13" w:history="1">
        <w:r w:rsidRPr="0089359F">
          <w:rPr>
            <w:rFonts w:ascii="Helvetica" w:eastAsia="Times New Roman" w:hAnsi="Helvetica" w:cs="Helvetica"/>
            <w:vanish/>
            <w:color w:val="3366CD"/>
            <w:sz w:val="18"/>
            <w:szCs w:val="18"/>
            <w:lang w:val="en"/>
          </w:rPr>
          <w:t>StumbleUpon</w:t>
        </w:r>
      </w:hyperlink>
    </w:p>
    <w:p w:rsidR="0089359F" w:rsidRPr="0089359F" w:rsidRDefault="0089359F" w:rsidP="0089359F">
      <w:pPr>
        <w:spacing w:before="100" w:beforeAutospacing="1" w:after="199" w:line="320" w:lineRule="atLeast"/>
        <w:rPr>
          <w:rFonts w:ascii="Helvetica" w:eastAsia="Times New Roman" w:hAnsi="Helvetica" w:cs="Helvetica"/>
          <w:sz w:val="18"/>
          <w:szCs w:val="18"/>
          <w:lang w:val="en"/>
        </w:rPr>
      </w:pPr>
      <w:r w:rsidRPr="0089359F">
        <w:rPr>
          <w:rFonts w:ascii="Helvetica" w:eastAsia="Times New Roman" w:hAnsi="Helvetica" w:cs="Helvetica"/>
          <w:sz w:val="18"/>
          <w:szCs w:val="18"/>
          <w:lang w:val="en"/>
        </w:rPr>
        <w:t>Consulting firm Towers Watson says it has found evidence that employers with a fully engaged workforce tend to have higher profit margins.</w:t>
      </w:r>
    </w:p>
    <w:p w:rsidR="0089359F" w:rsidRPr="0089359F" w:rsidRDefault="0089359F" w:rsidP="0089359F">
      <w:pPr>
        <w:spacing w:before="100" w:beforeAutospacing="1" w:after="199" w:line="320" w:lineRule="atLeast"/>
        <w:rPr>
          <w:rFonts w:ascii="Helvetica" w:eastAsia="Times New Roman" w:hAnsi="Helvetica" w:cs="Helvetica"/>
          <w:sz w:val="18"/>
          <w:szCs w:val="18"/>
          <w:lang w:val="en"/>
        </w:rPr>
      </w:pPr>
      <w:r w:rsidRPr="0089359F">
        <w:rPr>
          <w:rFonts w:ascii="Helvetica" w:eastAsia="Times New Roman" w:hAnsi="Helvetica" w:cs="Helvetica"/>
          <w:sz w:val="18"/>
          <w:szCs w:val="18"/>
          <w:lang w:val="en"/>
        </w:rPr>
        <w:t>The firm’s study covered some 32,000 employees, including 1,000 in Canada. It found that about two-thirds of the Canadian employees surveyed weren’t “fully engaged” in their work and frustrated by the level of support they receive. And that wasn’t good for their employers either.</w:t>
      </w:r>
    </w:p>
    <w:p w:rsidR="0089359F" w:rsidRPr="0089359F" w:rsidRDefault="0089359F" w:rsidP="0089359F">
      <w:pPr>
        <w:spacing w:before="100" w:beforeAutospacing="1" w:after="199" w:line="320" w:lineRule="atLeast"/>
        <w:rPr>
          <w:rFonts w:ascii="Helvetica" w:eastAsia="Times New Roman" w:hAnsi="Helvetica" w:cs="Helvetica"/>
          <w:sz w:val="18"/>
          <w:szCs w:val="18"/>
          <w:lang w:val="en"/>
        </w:rPr>
      </w:pPr>
      <w:r w:rsidRPr="0089359F">
        <w:rPr>
          <w:rFonts w:ascii="Helvetica" w:eastAsia="Times New Roman" w:hAnsi="Helvetica" w:cs="Helvetica"/>
          <w:sz w:val="18"/>
          <w:szCs w:val="18"/>
          <w:lang w:val="en"/>
        </w:rPr>
        <w:t>Towers Watson said companies that scored high in employee engagement also scored better in profit margins. In fact, it found that profit margins of such companies were about three times higher than those of low-scoring employers.</w:t>
      </w:r>
    </w:p>
    <w:p w:rsidR="0089359F" w:rsidRPr="0089359F" w:rsidRDefault="0089359F" w:rsidP="0089359F">
      <w:pPr>
        <w:spacing w:before="100" w:beforeAutospacing="1" w:after="199" w:line="320" w:lineRule="atLeast"/>
        <w:rPr>
          <w:rFonts w:ascii="Helvetica" w:eastAsia="Times New Roman" w:hAnsi="Helvetica" w:cs="Helvetica"/>
          <w:sz w:val="18"/>
          <w:szCs w:val="18"/>
          <w:lang w:val="en"/>
        </w:rPr>
      </w:pPr>
      <w:r w:rsidRPr="0089359F">
        <w:rPr>
          <w:rFonts w:ascii="Helvetica" w:eastAsia="Times New Roman" w:hAnsi="Helvetica" w:cs="Helvetica"/>
          <w:sz w:val="18"/>
          <w:szCs w:val="18"/>
          <w:lang w:val="en"/>
        </w:rPr>
        <w:t xml:space="preserve">“When workers are not fully engaged, it leads to increased risk for employers,” says France </w:t>
      </w:r>
      <w:proofErr w:type="spellStart"/>
      <w:r w:rsidRPr="0089359F">
        <w:rPr>
          <w:rFonts w:ascii="Helvetica" w:eastAsia="Times New Roman" w:hAnsi="Helvetica" w:cs="Helvetica"/>
          <w:sz w:val="18"/>
          <w:szCs w:val="18"/>
          <w:lang w:val="en"/>
        </w:rPr>
        <w:t>Dufresne</w:t>
      </w:r>
      <w:proofErr w:type="spellEnd"/>
      <w:r w:rsidRPr="0089359F">
        <w:rPr>
          <w:rFonts w:ascii="Helvetica" w:eastAsia="Times New Roman" w:hAnsi="Helvetica" w:cs="Helvetica"/>
          <w:sz w:val="18"/>
          <w:szCs w:val="18"/>
          <w:lang w:val="en"/>
        </w:rPr>
        <w:t>, leader of Towers Watson’s Talent and Rewards practice in Montreal. “It makes companies more vulnerable to lower productivity and higher inefficiency, greater rates of absenteeism and turnover and increased costs for chronic illnesses.”</w:t>
      </w:r>
    </w:p>
    <w:p w:rsidR="0089359F" w:rsidRPr="0089359F" w:rsidRDefault="0089359F" w:rsidP="0089359F">
      <w:r w:rsidRPr="0089359F">
        <w:rPr>
          <w:lang w:val="en"/>
        </w:rPr>
        <w:t>Towers Watson, which advises its client companies on various human resources matters, said it has been known for years that there’s a link between workforce engagement and corporate performance. It says that the study, announced Wednesday, breaks new ground by measuring three factors that contribute to sustainable workforce engagement.</w:t>
      </w:r>
      <w:bookmarkStart w:id="0" w:name="_GoBack"/>
      <w:bookmarkEnd w:id="0"/>
    </w:p>
    <w:p w:rsidR="0089359F" w:rsidRPr="0089359F" w:rsidRDefault="0089359F" w:rsidP="0089359F">
      <w:pPr>
        <w:spacing w:before="100" w:beforeAutospacing="1" w:after="199" w:line="320" w:lineRule="atLeast"/>
        <w:rPr>
          <w:rFonts w:ascii="Helvetica" w:eastAsia="Times New Roman" w:hAnsi="Helvetica" w:cs="Helvetica"/>
          <w:sz w:val="18"/>
          <w:szCs w:val="18"/>
          <w:lang w:val="en"/>
        </w:rPr>
      </w:pPr>
      <w:r w:rsidRPr="0089359F">
        <w:rPr>
          <w:rFonts w:ascii="Helvetica" w:eastAsia="Times New Roman" w:hAnsi="Helvetica" w:cs="Helvetica"/>
          <w:sz w:val="18"/>
          <w:szCs w:val="18"/>
          <w:lang w:val="en"/>
        </w:rPr>
        <w:t>In addition to an employee’s willingness to give effort to the employer, Towers Watson also looks at the tools they have available to do the work efficiently and how well the work environment promotes a sense of well-being and energy.</w:t>
      </w:r>
    </w:p>
    <w:p w:rsidR="0089359F" w:rsidRPr="0089359F" w:rsidRDefault="0089359F" w:rsidP="0089359F">
      <w:pPr>
        <w:spacing w:before="100" w:beforeAutospacing="1" w:after="199" w:line="320" w:lineRule="atLeast"/>
        <w:rPr>
          <w:rFonts w:ascii="Helvetica" w:eastAsia="Times New Roman" w:hAnsi="Helvetica" w:cs="Helvetica"/>
          <w:sz w:val="18"/>
          <w:szCs w:val="18"/>
          <w:lang w:val="en"/>
        </w:rPr>
      </w:pPr>
      <w:r w:rsidRPr="0089359F">
        <w:rPr>
          <w:rFonts w:ascii="Helvetica" w:eastAsia="Times New Roman" w:hAnsi="Helvetica" w:cs="Helvetica"/>
          <w:sz w:val="18"/>
          <w:szCs w:val="18"/>
          <w:lang w:val="en"/>
        </w:rPr>
        <w:t>According to the study, virtually all (95 per cent) of highly engaged Canadian employees believed that they had the work tools and resources they needed to achieve exceptional performance — compared to only 20 per cent of disengaged employees.</w:t>
      </w:r>
    </w:p>
    <w:p w:rsidR="0089359F" w:rsidRPr="0089359F" w:rsidRDefault="0089359F" w:rsidP="0089359F">
      <w:pPr>
        <w:spacing w:before="100" w:beforeAutospacing="1" w:after="199" w:line="320" w:lineRule="atLeast"/>
        <w:rPr>
          <w:rFonts w:ascii="Helvetica" w:eastAsia="Times New Roman" w:hAnsi="Helvetica" w:cs="Helvetica"/>
          <w:sz w:val="18"/>
          <w:szCs w:val="18"/>
          <w:lang w:val="en"/>
        </w:rPr>
      </w:pPr>
      <w:r w:rsidRPr="0089359F">
        <w:rPr>
          <w:rFonts w:ascii="Helvetica" w:eastAsia="Times New Roman" w:hAnsi="Helvetica" w:cs="Helvetica"/>
          <w:sz w:val="18"/>
          <w:szCs w:val="18"/>
          <w:lang w:val="en"/>
        </w:rPr>
        <w:lastRenderedPageBreak/>
        <w:t>It says similar disparities appeared with regard to the ability to sustain energy throughout the work day (97 per cent versus 32 per cent), and sense of personal accomplishment at work (99 per cent versus 33 per cent).</w:t>
      </w:r>
    </w:p>
    <w:p w:rsidR="0089359F" w:rsidRPr="0089359F" w:rsidRDefault="0089359F" w:rsidP="0089359F">
      <w:pPr>
        <w:spacing w:before="100" w:beforeAutospacing="1" w:line="320" w:lineRule="atLeast"/>
        <w:rPr>
          <w:rFonts w:ascii="Helvetica" w:eastAsia="Times New Roman" w:hAnsi="Helvetica" w:cs="Helvetica"/>
          <w:sz w:val="18"/>
          <w:szCs w:val="18"/>
          <w:lang w:val="en"/>
        </w:rPr>
      </w:pPr>
      <w:r w:rsidRPr="0089359F">
        <w:rPr>
          <w:rFonts w:ascii="Helvetica" w:eastAsia="Times New Roman" w:hAnsi="Helvetica" w:cs="Helvetica"/>
          <w:sz w:val="18"/>
          <w:szCs w:val="18"/>
          <w:lang w:val="en"/>
        </w:rPr>
        <w:t>However, only 38 per cent of the Canadian respondents believed their organization and senior leaders encouraged and supported a healthy workforce and just 39 per cent thought senior leaders were sincerely interested in their well-being.</w:t>
      </w:r>
    </w:p>
    <w:p w:rsidR="00AC3F10" w:rsidRDefault="00AC3F10"/>
    <w:sectPr w:rsidR="00AC3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ostSerif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569D1"/>
    <w:multiLevelType w:val="multilevel"/>
    <w:tmpl w:val="A45C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D94872"/>
    <w:multiLevelType w:val="multilevel"/>
    <w:tmpl w:val="2128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59F"/>
    <w:rsid w:val="0089359F"/>
    <w:rsid w:val="00AC3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359F"/>
    <w:pPr>
      <w:spacing w:before="100" w:beforeAutospacing="1" w:after="120" w:line="240" w:lineRule="atLeast"/>
      <w:outlineLvl w:val="0"/>
    </w:pPr>
    <w:rPr>
      <w:rFonts w:ascii="Georgia" w:eastAsia="Times New Roman" w:hAnsi="Georgia" w:cs="Times New Roman"/>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59F"/>
    <w:rPr>
      <w:rFonts w:ascii="Georgia" w:eastAsia="Times New Roman" w:hAnsi="Georgia" w:cs="Times New Roman"/>
      <w:kern w:val="36"/>
      <w:sz w:val="60"/>
      <w:szCs w:val="60"/>
    </w:rPr>
  </w:style>
  <w:style w:type="character" w:styleId="Hyperlink">
    <w:name w:val="Hyperlink"/>
    <w:basedOn w:val="DefaultParagraphFont"/>
    <w:uiPriority w:val="99"/>
    <w:semiHidden/>
    <w:unhideWhenUsed/>
    <w:rsid w:val="0089359F"/>
    <w:rPr>
      <w:strike w:val="0"/>
      <w:dstrike w:val="0"/>
      <w:color w:val="3366CD"/>
      <w:u w:val="none"/>
      <w:effect w:val="none"/>
    </w:rPr>
  </w:style>
  <w:style w:type="paragraph" w:styleId="NormalWeb">
    <w:name w:val="Normal (Web)"/>
    <w:basedOn w:val="Normal"/>
    <w:uiPriority w:val="99"/>
    <w:semiHidden/>
    <w:unhideWhenUsed/>
    <w:rsid w:val="0089359F"/>
    <w:pPr>
      <w:spacing w:before="100" w:beforeAutospacing="1" w:after="199" w:line="320" w:lineRule="atLeast"/>
    </w:pPr>
    <w:rPr>
      <w:rFonts w:ascii="Times New Roman" w:eastAsia="Times New Roman" w:hAnsi="Times New Roman" w:cs="Times New Roman"/>
      <w:sz w:val="24"/>
      <w:szCs w:val="24"/>
    </w:rPr>
  </w:style>
  <w:style w:type="paragraph" w:customStyle="1" w:styleId="npauthormeta">
    <w:name w:val="npauthormeta"/>
    <w:basedOn w:val="Normal"/>
    <w:rsid w:val="0089359F"/>
    <w:pPr>
      <w:spacing w:before="100" w:beforeAutospacing="1" w:after="199" w:line="320" w:lineRule="atLeast"/>
    </w:pPr>
    <w:rPr>
      <w:rFonts w:ascii="Times New Roman" w:eastAsia="Times New Roman" w:hAnsi="Times New Roman" w:cs="Times New Roman"/>
      <w:sz w:val="18"/>
      <w:szCs w:val="18"/>
    </w:rPr>
  </w:style>
  <w:style w:type="character" w:customStyle="1" w:styleId="npauthor2">
    <w:name w:val="npauthor2"/>
    <w:basedOn w:val="DefaultParagraphFont"/>
    <w:rsid w:val="0089359F"/>
  </w:style>
  <w:style w:type="character" w:customStyle="1" w:styleId="npdateline3">
    <w:name w:val="npdateline3"/>
    <w:basedOn w:val="DefaultParagraphFont"/>
    <w:rsid w:val="0089359F"/>
    <w:rPr>
      <w:color w:val="666666"/>
    </w:rPr>
  </w:style>
  <w:style w:type="character" w:customStyle="1" w:styleId="npauthorlinks">
    <w:name w:val="npauthorlinks"/>
    <w:basedOn w:val="DefaultParagraphFont"/>
    <w:rsid w:val="0089359F"/>
  </w:style>
  <w:style w:type="character" w:customStyle="1" w:styleId="npphotocredit2">
    <w:name w:val="npphotocredit2"/>
    <w:basedOn w:val="DefaultParagraphFont"/>
    <w:rsid w:val="0089359F"/>
    <w:rPr>
      <w:color w:val="CCCCCC"/>
      <w:sz w:val="14"/>
      <w:szCs w:val="14"/>
    </w:rPr>
  </w:style>
  <w:style w:type="character" w:customStyle="1" w:styleId="npphotocaption2">
    <w:name w:val="npphotocaption2"/>
    <w:basedOn w:val="DefaultParagraphFont"/>
    <w:rsid w:val="0089359F"/>
    <w:rPr>
      <w:color w:val="FFFFFF"/>
      <w:sz w:val="17"/>
      <w:szCs w:val="17"/>
    </w:rPr>
  </w:style>
  <w:style w:type="paragraph" w:styleId="BalloonText">
    <w:name w:val="Balloon Text"/>
    <w:basedOn w:val="Normal"/>
    <w:link w:val="BalloonTextChar"/>
    <w:uiPriority w:val="99"/>
    <w:semiHidden/>
    <w:unhideWhenUsed/>
    <w:rsid w:val="00893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5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359F"/>
    <w:pPr>
      <w:spacing w:before="100" w:beforeAutospacing="1" w:after="120" w:line="240" w:lineRule="atLeast"/>
      <w:outlineLvl w:val="0"/>
    </w:pPr>
    <w:rPr>
      <w:rFonts w:ascii="Georgia" w:eastAsia="Times New Roman" w:hAnsi="Georgia" w:cs="Times New Roman"/>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59F"/>
    <w:rPr>
      <w:rFonts w:ascii="Georgia" w:eastAsia="Times New Roman" w:hAnsi="Georgia" w:cs="Times New Roman"/>
      <w:kern w:val="36"/>
      <w:sz w:val="60"/>
      <w:szCs w:val="60"/>
    </w:rPr>
  </w:style>
  <w:style w:type="character" w:styleId="Hyperlink">
    <w:name w:val="Hyperlink"/>
    <w:basedOn w:val="DefaultParagraphFont"/>
    <w:uiPriority w:val="99"/>
    <w:semiHidden/>
    <w:unhideWhenUsed/>
    <w:rsid w:val="0089359F"/>
    <w:rPr>
      <w:strike w:val="0"/>
      <w:dstrike w:val="0"/>
      <w:color w:val="3366CD"/>
      <w:u w:val="none"/>
      <w:effect w:val="none"/>
    </w:rPr>
  </w:style>
  <w:style w:type="paragraph" w:styleId="NormalWeb">
    <w:name w:val="Normal (Web)"/>
    <w:basedOn w:val="Normal"/>
    <w:uiPriority w:val="99"/>
    <w:semiHidden/>
    <w:unhideWhenUsed/>
    <w:rsid w:val="0089359F"/>
    <w:pPr>
      <w:spacing w:before="100" w:beforeAutospacing="1" w:after="199" w:line="320" w:lineRule="atLeast"/>
    </w:pPr>
    <w:rPr>
      <w:rFonts w:ascii="Times New Roman" w:eastAsia="Times New Roman" w:hAnsi="Times New Roman" w:cs="Times New Roman"/>
      <w:sz w:val="24"/>
      <w:szCs w:val="24"/>
    </w:rPr>
  </w:style>
  <w:style w:type="paragraph" w:customStyle="1" w:styleId="npauthormeta">
    <w:name w:val="npauthormeta"/>
    <w:basedOn w:val="Normal"/>
    <w:rsid w:val="0089359F"/>
    <w:pPr>
      <w:spacing w:before="100" w:beforeAutospacing="1" w:after="199" w:line="320" w:lineRule="atLeast"/>
    </w:pPr>
    <w:rPr>
      <w:rFonts w:ascii="Times New Roman" w:eastAsia="Times New Roman" w:hAnsi="Times New Roman" w:cs="Times New Roman"/>
      <w:sz w:val="18"/>
      <w:szCs w:val="18"/>
    </w:rPr>
  </w:style>
  <w:style w:type="character" w:customStyle="1" w:styleId="npauthor2">
    <w:name w:val="npauthor2"/>
    <w:basedOn w:val="DefaultParagraphFont"/>
    <w:rsid w:val="0089359F"/>
  </w:style>
  <w:style w:type="character" w:customStyle="1" w:styleId="npdateline3">
    <w:name w:val="npdateline3"/>
    <w:basedOn w:val="DefaultParagraphFont"/>
    <w:rsid w:val="0089359F"/>
    <w:rPr>
      <w:color w:val="666666"/>
    </w:rPr>
  </w:style>
  <w:style w:type="character" w:customStyle="1" w:styleId="npauthorlinks">
    <w:name w:val="npauthorlinks"/>
    <w:basedOn w:val="DefaultParagraphFont"/>
    <w:rsid w:val="0089359F"/>
  </w:style>
  <w:style w:type="character" w:customStyle="1" w:styleId="npphotocredit2">
    <w:name w:val="npphotocredit2"/>
    <w:basedOn w:val="DefaultParagraphFont"/>
    <w:rsid w:val="0089359F"/>
    <w:rPr>
      <w:color w:val="CCCCCC"/>
      <w:sz w:val="14"/>
      <w:szCs w:val="14"/>
    </w:rPr>
  </w:style>
  <w:style w:type="character" w:customStyle="1" w:styleId="npphotocaption2">
    <w:name w:val="npphotocaption2"/>
    <w:basedOn w:val="DefaultParagraphFont"/>
    <w:rsid w:val="0089359F"/>
    <w:rPr>
      <w:color w:val="FFFFFF"/>
      <w:sz w:val="17"/>
      <w:szCs w:val="17"/>
    </w:rPr>
  </w:style>
  <w:style w:type="paragraph" w:styleId="BalloonText">
    <w:name w:val="Balloon Text"/>
    <w:basedOn w:val="Normal"/>
    <w:link w:val="BalloonTextChar"/>
    <w:uiPriority w:val="99"/>
    <w:semiHidden/>
    <w:unhideWhenUsed/>
    <w:rsid w:val="00893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5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954">
      <w:bodyDiv w:val="1"/>
      <w:marLeft w:val="0"/>
      <w:marRight w:val="0"/>
      <w:marTop w:val="0"/>
      <w:marBottom w:val="0"/>
      <w:divBdr>
        <w:top w:val="none" w:sz="0" w:space="0" w:color="auto"/>
        <w:left w:val="none" w:sz="0" w:space="0" w:color="auto"/>
        <w:bottom w:val="none" w:sz="0" w:space="0" w:color="auto"/>
        <w:right w:val="none" w:sz="0" w:space="0" w:color="auto"/>
      </w:divBdr>
      <w:divsChild>
        <w:div w:id="1257254245">
          <w:marLeft w:val="0"/>
          <w:marRight w:val="0"/>
          <w:marTop w:val="0"/>
          <w:marBottom w:val="0"/>
          <w:divBdr>
            <w:top w:val="none" w:sz="0" w:space="0" w:color="auto"/>
            <w:left w:val="none" w:sz="0" w:space="0" w:color="auto"/>
            <w:bottom w:val="none" w:sz="0" w:space="0" w:color="auto"/>
            <w:right w:val="none" w:sz="0" w:space="0" w:color="auto"/>
          </w:divBdr>
          <w:divsChild>
            <w:div w:id="1871995319">
              <w:marLeft w:val="0"/>
              <w:marRight w:val="0"/>
              <w:marTop w:val="0"/>
              <w:marBottom w:val="300"/>
              <w:divBdr>
                <w:top w:val="none" w:sz="0" w:space="0" w:color="auto"/>
                <w:left w:val="none" w:sz="0" w:space="0" w:color="auto"/>
                <w:bottom w:val="none" w:sz="0" w:space="0" w:color="auto"/>
                <w:right w:val="none" w:sz="0" w:space="0" w:color="auto"/>
              </w:divBdr>
              <w:divsChild>
                <w:div w:id="1216896299">
                  <w:marLeft w:val="0"/>
                  <w:marRight w:val="0"/>
                  <w:marTop w:val="0"/>
                  <w:marBottom w:val="150"/>
                  <w:divBdr>
                    <w:top w:val="dotted" w:sz="6" w:space="8" w:color="808080"/>
                    <w:left w:val="none" w:sz="0" w:space="0" w:color="auto"/>
                    <w:bottom w:val="none" w:sz="0" w:space="0" w:color="auto"/>
                    <w:right w:val="none" w:sz="0" w:space="0" w:color="auto"/>
                  </w:divBdr>
                  <w:divsChild>
                    <w:div w:id="1282564975">
                      <w:marLeft w:val="0"/>
                      <w:marRight w:val="0"/>
                      <w:marTop w:val="0"/>
                      <w:marBottom w:val="0"/>
                      <w:divBdr>
                        <w:top w:val="none" w:sz="0" w:space="0" w:color="auto"/>
                        <w:left w:val="none" w:sz="0" w:space="0" w:color="auto"/>
                        <w:bottom w:val="none" w:sz="0" w:space="0" w:color="auto"/>
                        <w:right w:val="none" w:sz="0" w:space="0" w:color="auto"/>
                      </w:divBdr>
                      <w:divsChild>
                        <w:div w:id="1998726499">
                          <w:marLeft w:val="0"/>
                          <w:marRight w:val="0"/>
                          <w:marTop w:val="0"/>
                          <w:marBottom w:val="0"/>
                          <w:divBdr>
                            <w:top w:val="none" w:sz="0" w:space="0" w:color="auto"/>
                            <w:left w:val="none" w:sz="0" w:space="0" w:color="auto"/>
                            <w:bottom w:val="none" w:sz="0" w:space="0" w:color="auto"/>
                            <w:right w:val="none" w:sz="0" w:space="0" w:color="auto"/>
                          </w:divBdr>
                          <w:divsChild>
                            <w:div w:id="1904676428">
                              <w:marLeft w:val="0"/>
                              <w:marRight w:val="0"/>
                              <w:marTop w:val="0"/>
                              <w:marBottom w:val="225"/>
                              <w:divBdr>
                                <w:top w:val="none" w:sz="0" w:space="0" w:color="auto"/>
                                <w:left w:val="none" w:sz="0" w:space="0" w:color="auto"/>
                                <w:bottom w:val="none" w:sz="0" w:space="0" w:color="auto"/>
                                <w:right w:val="none" w:sz="0" w:space="0" w:color="auto"/>
                              </w:divBdr>
                              <w:divsChild>
                                <w:div w:id="1096748918">
                                  <w:marLeft w:val="0"/>
                                  <w:marRight w:val="0"/>
                                  <w:marTop w:val="0"/>
                                  <w:marBottom w:val="225"/>
                                  <w:divBdr>
                                    <w:top w:val="none" w:sz="0" w:space="0" w:color="auto"/>
                                    <w:left w:val="none" w:sz="0" w:space="0" w:color="auto"/>
                                    <w:bottom w:val="none" w:sz="0" w:space="0" w:color="auto"/>
                                    <w:right w:val="none" w:sz="0" w:space="0" w:color="auto"/>
                                  </w:divBdr>
                                </w:div>
                                <w:div w:id="1197306728">
                                  <w:marLeft w:val="0"/>
                                  <w:marRight w:val="0"/>
                                  <w:marTop w:val="0"/>
                                  <w:marBottom w:val="0"/>
                                  <w:divBdr>
                                    <w:top w:val="none" w:sz="0" w:space="0" w:color="auto"/>
                                    <w:left w:val="none" w:sz="0" w:space="0" w:color="auto"/>
                                    <w:bottom w:val="none" w:sz="0" w:space="0" w:color="auto"/>
                                    <w:right w:val="none" w:sz="0" w:space="0" w:color="auto"/>
                                  </w:divBdr>
                                  <w:divsChild>
                                    <w:div w:id="801315583">
                                      <w:marLeft w:val="0"/>
                                      <w:marRight w:val="0"/>
                                      <w:marTop w:val="0"/>
                                      <w:marBottom w:val="0"/>
                                      <w:divBdr>
                                        <w:top w:val="none" w:sz="0" w:space="0" w:color="auto"/>
                                        <w:left w:val="none" w:sz="0" w:space="0" w:color="auto"/>
                                        <w:bottom w:val="none" w:sz="0" w:space="0" w:color="auto"/>
                                        <w:right w:val="none" w:sz="0" w:space="0" w:color="auto"/>
                                      </w:divBdr>
                                      <w:divsChild>
                                        <w:div w:id="9522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60">
                                  <w:marLeft w:val="0"/>
                                  <w:marRight w:val="0"/>
                                  <w:marTop w:val="0"/>
                                  <w:marBottom w:val="225"/>
                                  <w:divBdr>
                                    <w:top w:val="none" w:sz="0" w:space="0" w:color="auto"/>
                                    <w:left w:val="none" w:sz="0" w:space="0" w:color="auto"/>
                                    <w:bottom w:val="none" w:sz="0" w:space="0" w:color="auto"/>
                                    <w:right w:val="none" w:sz="0" w:space="0" w:color="auto"/>
                                  </w:divBdr>
                                </w:div>
                                <w:div w:id="422146809">
                                  <w:marLeft w:val="0"/>
                                  <w:marRight w:val="0"/>
                                  <w:marTop w:val="0"/>
                                  <w:marBottom w:val="225"/>
                                  <w:divBdr>
                                    <w:top w:val="none" w:sz="0" w:space="0" w:color="auto"/>
                                    <w:left w:val="none" w:sz="0" w:space="0" w:color="auto"/>
                                    <w:bottom w:val="none" w:sz="0" w:space="0" w:color="auto"/>
                                    <w:right w:val="none" w:sz="0" w:space="0" w:color="auto"/>
                                  </w:divBdr>
                                  <w:divsChild>
                                    <w:div w:id="7650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mblr.com/share/link?url=http%3A%2F%2Fbusiness.financialpost.com%2F2012%2F07%2F11%2Fstudy-finds-link-between-employee-engagement-and-profit%2F&amp;name=Study+finds+link+between+employee+engagement+and+profit&amp;description=A+new+study+shows+a+company%27s+ability+to+keep+its+workers+fully+engaged+can+help+increase+profit." TargetMode="External"/><Relationship Id="rId13" Type="http://schemas.openxmlformats.org/officeDocument/2006/relationships/hyperlink" Target="http://www.stumbleupon.com/submit?url=http%3A%2F%2Fbusiness.financialpost.com%2F2012%2F07%2F11%2Fstudy-finds-link-between-employee-engagement-and-profit%2F&amp;title=Study+finds+link+between+employee+engagement+and+profit" TargetMode="External"/><Relationship Id="rId3" Type="http://schemas.microsoft.com/office/2007/relationships/stylesWithEffects" Target="stylesWithEffects.xml"/><Relationship Id="rId7" Type="http://schemas.openxmlformats.org/officeDocument/2006/relationships/hyperlink" Target="http://business.financialpost.com/author/canadianpressnp/" TargetMode="External"/><Relationship Id="rId12" Type="http://schemas.openxmlformats.org/officeDocument/2006/relationships/hyperlink" Target="http://www.fark.com/cgi/farkit.pl?u=http%3A%2F%2Fbusiness.financialpost.com%2F2012%2F07%2F11%2Fstudy-finds-link-between-employee-engagement-and-profit%2F&amp;h=Study+finds+link+between+employee+engagement+and+prof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siness.financialpost.com/author/canadianpressnp/" TargetMode="External"/><Relationship Id="rId11" Type="http://schemas.openxmlformats.org/officeDocument/2006/relationships/hyperlink" Target="http://digg.com/submit?url=http%3A%2F%2Fbusiness.financialpost.com%2F2012%2F07%2F11%2Fstudy-finds-link-between-employee-engagement-and-profit%2F&amp;title=Study+finds+link+between+employee+engagement+and+prof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ddit.com/submit?url=http%3A%2F%2Fbusiness.financialpost.com%2F2012%2F07%2F11%2Fstudy-finds-link-between-employee-engagement-and-profit%2F&amp;title=Study+finds+link+between+employee+engagement+and+profit" TargetMode="External"/><Relationship Id="rId4" Type="http://schemas.openxmlformats.org/officeDocument/2006/relationships/settings" Target="settings.xml"/><Relationship Id="rId9" Type="http://schemas.openxmlformats.org/officeDocument/2006/relationships/hyperlink" Target="http://pinterest.com/pin/create/button/?url=http%3A%2F%2Fbusiness.financialpost.com%2F2012%2F07%2F11%2Fstudy-finds-link-between-employee-engagement-and-profit%2F&amp;med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1</cp:revision>
  <dcterms:created xsi:type="dcterms:W3CDTF">2012-12-05T13:58:00Z</dcterms:created>
  <dcterms:modified xsi:type="dcterms:W3CDTF">2012-12-05T14:01:00Z</dcterms:modified>
</cp:coreProperties>
</file>